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15BC1">
      <w:pPr>
        <w:keepNext w:val="0"/>
        <w:keepLines w:val="0"/>
        <w:pageBreakBefore w:val="0"/>
        <w:widowControl w:val="0"/>
        <w:kinsoku/>
        <w:wordWrap/>
        <w:overflowPunct/>
        <w:topLinePunct w:val="0"/>
        <w:autoSpaceDE/>
        <w:autoSpaceDN/>
        <w:bidi w:val="0"/>
        <w:adjustRightInd w:val="0"/>
        <w:snapToGrid w:val="0"/>
        <w:spacing w:line="660" w:lineRule="exact"/>
        <w:ind w:firstLine="0" w:firstLineChars="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附件：</w:t>
      </w:r>
    </w:p>
    <w:p w14:paraId="20109140">
      <w:pPr>
        <w:pStyle w:val="9"/>
        <w:rPr>
          <w:highlight w:val="none"/>
        </w:rPr>
      </w:pPr>
    </w:p>
    <w:p w14:paraId="1DE36DF1">
      <w:pPr>
        <w:adjustRightInd w:val="0"/>
        <w:snapToGrid w:val="0"/>
        <w:spacing w:line="660" w:lineRule="exact"/>
        <w:ind w:firstLine="708" w:firstLineChars="161"/>
        <w:jc w:val="center"/>
        <w:outlineLvl w:val="0"/>
        <w:rPr>
          <w:rFonts w:hint="eastAsia" w:eastAsia="方正小标宋简体" w:cs="方正小标宋简体"/>
          <w:sz w:val="44"/>
          <w:szCs w:val="44"/>
          <w:highlight w:val="none"/>
          <w:lang w:val="en-US" w:eastAsia="zh-CN"/>
        </w:rPr>
      </w:pPr>
      <w:bookmarkStart w:id="0" w:name="_Toc4626"/>
      <w:bookmarkStart w:id="1" w:name="_Toc9009"/>
      <w:r>
        <w:rPr>
          <w:rFonts w:hint="eastAsia" w:eastAsia="方正小标宋简体" w:cs="方正小标宋简体"/>
          <w:sz w:val="44"/>
          <w:szCs w:val="44"/>
          <w:highlight w:val="none"/>
          <w:lang w:val="en-US" w:eastAsia="zh-CN"/>
        </w:rPr>
        <w:t>安徽中安兴远投资管理有限公司综合法律</w:t>
      </w:r>
      <w:bookmarkEnd w:id="0"/>
    </w:p>
    <w:p w14:paraId="48DCDDB2">
      <w:pPr>
        <w:adjustRightInd w:val="0"/>
        <w:snapToGrid w:val="0"/>
        <w:spacing w:line="660" w:lineRule="exact"/>
        <w:ind w:firstLine="708" w:firstLineChars="161"/>
        <w:jc w:val="center"/>
        <w:outlineLvl w:val="0"/>
        <w:rPr>
          <w:rFonts w:hint="eastAsia" w:ascii="Times New Roman" w:hAnsi="Times New Roman" w:eastAsia="方正小标宋简体" w:cs="方正小标宋简体"/>
          <w:sz w:val="44"/>
          <w:szCs w:val="44"/>
          <w:highlight w:val="none"/>
          <w:lang w:val="en-US" w:eastAsia="zh-CN"/>
        </w:rPr>
      </w:pPr>
      <w:bookmarkStart w:id="2" w:name="_Toc28557"/>
      <w:r>
        <w:rPr>
          <w:rFonts w:hint="eastAsia" w:eastAsia="方正小标宋简体" w:cs="方正小标宋简体"/>
          <w:sz w:val="44"/>
          <w:szCs w:val="44"/>
          <w:highlight w:val="none"/>
          <w:lang w:val="en-US" w:eastAsia="zh-CN"/>
        </w:rPr>
        <w:t>服务律所选聘项目</w:t>
      </w:r>
      <w:bookmarkEnd w:id="1"/>
      <w:bookmarkEnd w:id="2"/>
    </w:p>
    <w:p w14:paraId="542F9586">
      <w:pPr>
        <w:pStyle w:val="18"/>
        <w:outlineLvl w:val="9"/>
        <w:rPr>
          <w:rFonts w:ascii="Times New Roman" w:hAnsi="Times New Roman"/>
          <w:highlight w:val="none"/>
        </w:rPr>
      </w:pPr>
    </w:p>
    <w:p w14:paraId="2E39B436">
      <w:pPr>
        <w:tabs>
          <w:tab w:val="left" w:pos="1134"/>
          <w:tab w:val="left" w:pos="5481"/>
          <w:tab w:val="left" w:pos="5859"/>
        </w:tabs>
        <w:jc w:val="center"/>
        <w:rPr>
          <w:rFonts w:hint="eastAsia" w:ascii="Times New Roman" w:hAnsi="Times New Roman" w:eastAsia="仿宋_GB2312" w:cs="方正小标宋_GBK"/>
          <w:bCs/>
          <w:sz w:val="72"/>
          <w:szCs w:val="72"/>
          <w:highlight w:val="none"/>
        </w:rPr>
      </w:pPr>
    </w:p>
    <w:p w14:paraId="1E08D33B">
      <w:pPr>
        <w:tabs>
          <w:tab w:val="left" w:pos="1134"/>
          <w:tab w:val="left" w:pos="5481"/>
          <w:tab w:val="left" w:pos="5859"/>
        </w:tabs>
        <w:jc w:val="center"/>
        <w:rPr>
          <w:rFonts w:hint="eastAsia" w:ascii="Times New Roman" w:hAnsi="Times New Roman" w:eastAsia="仿宋_GB2312" w:cs="方正小标宋_GBK"/>
          <w:bCs/>
          <w:sz w:val="72"/>
          <w:szCs w:val="72"/>
          <w:highlight w:val="none"/>
        </w:rPr>
      </w:pPr>
    </w:p>
    <w:p w14:paraId="2397F709">
      <w:pPr>
        <w:tabs>
          <w:tab w:val="left" w:pos="1134"/>
          <w:tab w:val="left" w:pos="5481"/>
          <w:tab w:val="left" w:pos="5859"/>
        </w:tabs>
        <w:jc w:val="center"/>
        <w:rPr>
          <w:rFonts w:hint="eastAsia" w:eastAsia="仿宋_GB2312" w:cs="方正小标宋_GBK"/>
          <w:bCs/>
          <w:sz w:val="72"/>
          <w:szCs w:val="72"/>
          <w:highlight w:val="none"/>
          <w:lang w:val="en-US" w:eastAsia="zh-CN"/>
        </w:rPr>
      </w:pPr>
      <w:r>
        <w:rPr>
          <w:rFonts w:hint="eastAsia" w:eastAsia="仿宋_GB2312" w:cs="方正小标宋_GBK"/>
          <w:bCs/>
          <w:sz w:val="72"/>
          <w:szCs w:val="72"/>
          <w:highlight w:val="none"/>
          <w:lang w:val="en-US" w:eastAsia="zh-CN"/>
        </w:rPr>
        <w:t>询</w:t>
      </w:r>
    </w:p>
    <w:p w14:paraId="3710F595">
      <w:pPr>
        <w:tabs>
          <w:tab w:val="left" w:pos="1134"/>
          <w:tab w:val="left" w:pos="5481"/>
          <w:tab w:val="left" w:pos="5859"/>
        </w:tabs>
        <w:jc w:val="center"/>
        <w:rPr>
          <w:rFonts w:hint="eastAsia" w:eastAsia="仿宋_GB2312" w:cs="方正小标宋_GBK"/>
          <w:bCs/>
          <w:sz w:val="72"/>
          <w:szCs w:val="72"/>
          <w:highlight w:val="none"/>
          <w:lang w:val="en-US" w:eastAsia="zh-CN"/>
        </w:rPr>
      </w:pPr>
      <w:r>
        <w:rPr>
          <w:rFonts w:hint="eastAsia" w:eastAsia="仿宋_GB2312" w:cs="方正小标宋_GBK"/>
          <w:bCs/>
          <w:sz w:val="72"/>
          <w:szCs w:val="72"/>
          <w:highlight w:val="none"/>
          <w:lang w:val="en-US" w:eastAsia="zh-CN"/>
        </w:rPr>
        <w:t>比</w:t>
      </w:r>
    </w:p>
    <w:p w14:paraId="6A598E03">
      <w:pPr>
        <w:tabs>
          <w:tab w:val="left" w:pos="1134"/>
          <w:tab w:val="left" w:pos="5481"/>
          <w:tab w:val="left" w:pos="5859"/>
        </w:tabs>
        <w:jc w:val="center"/>
        <w:rPr>
          <w:rFonts w:hint="eastAsia" w:eastAsia="仿宋_GB2312" w:cs="方正小标宋_GBK"/>
          <w:bCs/>
          <w:sz w:val="72"/>
          <w:szCs w:val="72"/>
          <w:highlight w:val="none"/>
          <w:lang w:val="en-US" w:eastAsia="zh-CN"/>
        </w:rPr>
      </w:pPr>
      <w:r>
        <w:rPr>
          <w:rFonts w:hint="eastAsia" w:eastAsia="仿宋_GB2312" w:cs="方正小标宋_GBK"/>
          <w:bCs/>
          <w:sz w:val="72"/>
          <w:szCs w:val="72"/>
          <w:highlight w:val="none"/>
          <w:lang w:val="en-US" w:eastAsia="zh-CN"/>
        </w:rPr>
        <w:t>采</w:t>
      </w:r>
    </w:p>
    <w:p w14:paraId="1F11406D">
      <w:pPr>
        <w:tabs>
          <w:tab w:val="left" w:pos="1134"/>
          <w:tab w:val="left" w:pos="5481"/>
          <w:tab w:val="left" w:pos="5859"/>
        </w:tabs>
        <w:jc w:val="center"/>
        <w:rPr>
          <w:rFonts w:hint="eastAsia" w:eastAsia="仿宋_GB2312" w:cs="方正小标宋_GBK"/>
          <w:bCs/>
          <w:sz w:val="72"/>
          <w:szCs w:val="72"/>
          <w:highlight w:val="none"/>
          <w:lang w:val="en-US" w:eastAsia="zh-CN"/>
        </w:rPr>
      </w:pPr>
      <w:r>
        <w:rPr>
          <w:rFonts w:hint="eastAsia" w:eastAsia="仿宋_GB2312" w:cs="方正小标宋_GBK"/>
          <w:bCs/>
          <w:sz w:val="72"/>
          <w:szCs w:val="72"/>
          <w:highlight w:val="none"/>
          <w:lang w:val="en-US" w:eastAsia="zh-CN"/>
        </w:rPr>
        <w:t>购</w:t>
      </w:r>
    </w:p>
    <w:p w14:paraId="285FD082">
      <w:pPr>
        <w:tabs>
          <w:tab w:val="left" w:pos="1134"/>
          <w:tab w:val="left" w:pos="5481"/>
          <w:tab w:val="left" w:pos="5859"/>
        </w:tabs>
        <w:jc w:val="center"/>
        <w:rPr>
          <w:rFonts w:ascii="Times New Roman" w:hAnsi="Times New Roman" w:eastAsia="仿宋_GB2312" w:cs="方正小标宋_GBK"/>
          <w:bCs/>
          <w:sz w:val="72"/>
          <w:szCs w:val="72"/>
          <w:highlight w:val="none"/>
        </w:rPr>
      </w:pPr>
      <w:r>
        <w:rPr>
          <w:rFonts w:hint="eastAsia" w:ascii="Times New Roman" w:hAnsi="Times New Roman" w:eastAsia="仿宋_GB2312" w:cs="方正小标宋_GBK"/>
          <w:bCs/>
          <w:sz w:val="72"/>
          <w:szCs w:val="72"/>
          <w:highlight w:val="none"/>
        </w:rPr>
        <w:t>文</w:t>
      </w:r>
    </w:p>
    <w:p w14:paraId="40E3DB37">
      <w:pPr>
        <w:tabs>
          <w:tab w:val="left" w:pos="1134"/>
          <w:tab w:val="left" w:pos="5481"/>
          <w:tab w:val="left" w:pos="5859"/>
        </w:tabs>
        <w:jc w:val="center"/>
        <w:outlineLvl w:val="0"/>
        <w:rPr>
          <w:rFonts w:ascii="Times New Roman" w:hAnsi="Times New Roman" w:eastAsia="仿宋_GB2312" w:cs="方正小标宋_GBK"/>
          <w:bCs/>
          <w:sz w:val="56"/>
          <w:szCs w:val="52"/>
          <w:highlight w:val="none"/>
        </w:rPr>
      </w:pPr>
      <w:bookmarkStart w:id="3" w:name="_Toc32343"/>
      <w:bookmarkStart w:id="4" w:name="_Toc9560"/>
      <w:r>
        <w:rPr>
          <w:rFonts w:hint="eastAsia" w:ascii="Times New Roman" w:hAnsi="Times New Roman" w:eastAsia="仿宋_GB2312" w:cs="方正小标宋_GBK"/>
          <w:bCs/>
          <w:sz w:val="72"/>
          <w:szCs w:val="72"/>
          <w:highlight w:val="none"/>
        </w:rPr>
        <w:t>件</w:t>
      </w:r>
      <w:bookmarkEnd w:id="3"/>
      <w:bookmarkEnd w:id="4"/>
    </w:p>
    <w:p w14:paraId="05B4F046">
      <w:pPr>
        <w:jc w:val="center"/>
        <w:rPr>
          <w:rFonts w:ascii="Times New Roman" w:hAnsi="Times New Roman" w:eastAsia="仿宋_GB2312"/>
          <w:sz w:val="20"/>
          <w:szCs w:val="20"/>
          <w:highlight w:val="none"/>
        </w:rPr>
      </w:pPr>
    </w:p>
    <w:p w14:paraId="3B14FE16">
      <w:pPr>
        <w:spacing w:before="10"/>
        <w:rPr>
          <w:rFonts w:ascii="Times New Roman" w:hAnsi="Times New Roman" w:eastAsia="仿宋_GB2312"/>
          <w:sz w:val="20"/>
          <w:szCs w:val="20"/>
          <w:highlight w:val="none"/>
        </w:rPr>
      </w:pPr>
    </w:p>
    <w:p w14:paraId="043EC7B4">
      <w:pPr>
        <w:rPr>
          <w:rFonts w:ascii="Times New Roman" w:hAnsi="Times New Roman" w:eastAsia="仿宋_GB2312"/>
          <w:highlight w:val="none"/>
        </w:rPr>
      </w:pPr>
    </w:p>
    <w:p w14:paraId="7FFFC335">
      <w:pPr>
        <w:rPr>
          <w:rFonts w:ascii="Times New Roman" w:hAnsi="Times New Roman" w:eastAsia="仿宋_GB2312"/>
          <w:highlight w:val="none"/>
        </w:rPr>
      </w:pPr>
    </w:p>
    <w:p w14:paraId="560350AC">
      <w:pPr>
        <w:rPr>
          <w:rFonts w:ascii="Times New Roman" w:hAnsi="Times New Roman" w:eastAsia="仿宋_GB2312"/>
          <w:highlight w:val="none"/>
        </w:rPr>
      </w:pPr>
    </w:p>
    <w:p w14:paraId="4D4552AD">
      <w:pPr>
        <w:rPr>
          <w:rFonts w:ascii="Times New Roman" w:hAnsi="Times New Roman" w:eastAsia="仿宋_GB2312"/>
          <w:highlight w:val="none"/>
        </w:rPr>
      </w:pPr>
    </w:p>
    <w:p w14:paraId="3EC117E1">
      <w:pPr>
        <w:tabs>
          <w:tab w:val="left" w:pos="2410"/>
        </w:tabs>
        <w:autoSpaceDE w:val="0"/>
        <w:autoSpaceDN w:val="0"/>
        <w:adjustRightInd w:val="0"/>
        <w:snapToGrid w:val="0"/>
        <w:spacing w:line="360" w:lineRule="auto"/>
        <w:jc w:val="center"/>
        <w:outlineLvl w:val="0"/>
        <w:rPr>
          <w:rFonts w:ascii="Times New Roman" w:hAnsi="Times New Roman" w:eastAsia="仿宋_GB2312" w:cs="宋体"/>
          <w:b/>
          <w:bCs w:val="0"/>
          <w:spacing w:val="20"/>
          <w:sz w:val="32"/>
          <w:szCs w:val="32"/>
          <w:highlight w:val="none"/>
        </w:rPr>
      </w:pPr>
      <w:bookmarkStart w:id="5" w:name="_Toc21533"/>
      <w:bookmarkStart w:id="6" w:name="_Toc18812"/>
      <w:r>
        <w:rPr>
          <w:rFonts w:hint="eastAsia" w:ascii="Times New Roman" w:hAnsi="Times New Roman" w:eastAsia="仿宋_GB2312" w:cs="宋体"/>
          <w:b/>
          <w:bCs w:val="0"/>
          <w:spacing w:val="20"/>
          <w:sz w:val="32"/>
          <w:szCs w:val="32"/>
          <w:highlight w:val="none"/>
          <w:lang w:val="en-US" w:eastAsia="zh-CN"/>
        </w:rPr>
        <w:t>采购人：</w:t>
      </w:r>
      <w:bookmarkEnd w:id="5"/>
      <w:r>
        <w:rPr>
          <w:rFonts w:hint="eastAsia" w:ascii="Times New Roman" w:hAnsi="Times New Roman" w:eastAsia="仿宋_GB2312" w:cs="宋体"/>
          <w:b/>
          <w:bCs w:val="0"/>
          <w:spacing w:val="20"/>
          <w:sz w:val="32"/>
          <w:szCs w:val="32"/>
          <w:highlight w:val="none"/>
          <w:lang w:val="en-US" w:eastAsia="zh-CN"/>
        </w:rPr>
        <w:t>安徽中安兴远投资管理有限公司</w:t>
      </w:r>
      <w:bookmarkEnd w:id="6"/>
    </w:p>
    <w:p w14:paraId="253B0653">
      <w:pPr>
        <w:tabs>
          <w:tab w:val="left" w:pos="2410"/>
        </w:tabs>
        <w:autoSpaceDE w:val="0"/>
        <w:autoSpaceDN w:val="0"/>
        <w:adjustRightInd w:val="0"/>
        <w:snapToGrid w:val="0"/>
        <w:spacing w:line="360" w:lineRule="auto"/>
        <w:jc w:val="center"/>
        <w:rPr>
          <w:rFonts w:ascii="Times New Roman" w:hAnsi="Times New Roman" w:eastAsia="仿宋_GB2312" w:cs="Microsoft JhengHei"/>
          <w:b/>
          <w:bCs w:val="0"/>
          <w:spacing w:val="2"/>
          <w:sz w:val="32"/>
          <w:szCs w:val="32"/>
          <w:highlight w:val="none"/>
          <w:u w:val="single"/>
        </w:rPr>
      </w:pPr>
      <w:r>
        <w:rPr>
          <w:rFonts w:hint="eastAsia" w:ascii="Times New Roman" w:hAnsi="Times New Roman" w:eastAsia="仿宋_GB2312" w:cs="宋体"/>
          <w:b/>
          <w:bCs w:val="0"/>
          <w:spacing w:val="20"/>
          <w:sz w:val="32"/>
          <w:szCs w:val="32"/>
          <w:highlight w:val="none"/>
        </w:rPr>
        <w:t>202</w:t>
      </w:r>
      <w:r>
        <w:rPr>
          <w:rFonts w:hint="eastAsia" w:eastAsia="仿宋_GB2312" w:cs="宋体"/>
          <w:b/>
          <w:bCs w:val="0"/>
          <w:spacing w:val="20"/>
          <w:sz w:val="32"/>
          <w:szCs w:val="32"/>
          <w:highlight w:val="none"/>
          <w:lang w:val="en-US" w:eastAsia="zh-CN"/>
        </w:rPr>
        <w:t>5</w:t>
      </w:r>
      <w:r>
        <w:rPr>
          <w:rFonts w:hint="eastAsia" w:ascii="Times New Roman" w:hAnsi="Times New Roman" w:eastAsia="仿宋_GB2312" w:cs="宋体"/>
          <w:b/>
          <w:bCs w:val="0"/>
          <w:spacing w:val="20"/>
          <w:sz w:val="32"/>
          <w:szCs w:val="32"/>
          <w:highlight w:val="none"/>
        </w:rPr>
        <w:t>年</w:t>
      </w:r>
      <w:r>
        <w:rPr>
          <w:rFonts w:hint="eastAsia" w:eastAsia="仿宋_GB2312" w:cs="宋体"/>
          <w:b/>
          <w:bCs w:val="0"/>
          <w:spacing w:val="20"/>
          <w:sz w:val="32"/>
          <w:szCs w:val="32"/>
          <w:highlight w:val="none"/>
          <w:lang w:val="en-US" w:eastAsia="zh-CN"/>
        </w:rPr>
        <w:t>11</w:t>
      </w:r>
      <w:r>
        <w:rPr>
          <w:rFonts w:hint="eastAsia" w:ascii="Times New Roman" w:hAnsi="Times New Roman" w:eastAsia="仿宋_GB2312" w:cs="宋体"/>
          <w:b/>
          <w:bCs w:val="0"/>
          <w:spacing w:val="20"/>
          <w:sz w:val="32"/>
          <w:szCs w:val="32"/>
          <w:highlight w:val="none"/>
        </w:rPr>
        <w:t>月</w:t>
      </w:r>
    </w:p>
    <w:p w14:paraId="7B4A40DD">
      <w:pPr>
        <w:pStyle w:val="35"/>
        <w:jc w:val="center"/>
        <w:rPr>
          <w:rFonts w:ascii="Times New Roman" w:hAnsi="Times New Roman"/>
          <w:color w:val="auto"/>
          <w:highlight w:val="none"/>
          <w:lang w:val="zh-CN"/>
        </w:rPr>
        <w:sectPr>
          <w:footerReference r:id="rId3" w:type="default"/>
          <w:pgSz w:w="11910" w:h="16840"/>
          <w:pgMar w:top="1340" w:right="1278" w:bottom="1160" w:left="1134" w:header="0" w:footer="973" w:gutter="0"/>
          <w:pgNumType w:fmt="numberInDash"/>
          <w:cols w:space="720" w:num="1"/>
        </w:sectPr>
      </w:pPr>
    </w:p>
    <w:p w14:paraId="31EC0F98">
      <w:pPr>
        <w:pStyle w:val="35"/>
        <w:jc w:val="center"/>
        <w:rPr>
          <w:rFonts w:ascii="Times New Roman" w:hAnsi="Times New Roman" w:eastAsia="黑体"/>
          <w:kern w:val="11"/>
          <w:sz w:val="36"/>
          <w:highlight w:val="none"/>
        </w:rPr>
      </w:pPr>
      <w:r>
        <w:rPr>
          <w:rFonts w:ascii="Times New Roman" w:hAnsi="Times New Roman" w:eastAsia="黑体" w:cs="黑体"/>
          <w:color w:val="auto"/>
          <w:kern w:val="44"/>
          <w:sz w:val="28"/>
          <w:szCs w:val="28"/>
          <w:highlight w:val="none"/>
          <w:lang w:val="zh-CN"/>
        </w:rPr>
        <w:t xml:space="preserve">     </w:t>
      </w:r>
    </w:p>
    <w:p w14:paraId="55E7B712">
      <w:pPr>
        <w:spacing w:line="640" w:lineRule="exact"/>
        <w:ind w:firstLine="880" w:firstLineChars="200"/>
        <w:jc w:val="center"/>
        <w:rPr>
          <w:rFonts w:ascii="Times New Roman" w:hAnsi="Times New Roman" w:eastAsia="方正小标宋简体" w:cs="方正小标宋简体"/>
          <w:kern w:val="11"/>
          <w:sz w:val="44"/>
          <w:szCs w:val="44"/>
          <w:highlight w:val="none"/>
        </w:rPr>
      </w:pPr>
      <w:r>
        <w:rPr>
          <w:rFonts w:hint="eastAsia" w:ascii="Times New Roman" w:hAnsi="Times New Roman" w:eastAsia="方正小标宋简体" w:cs="方正小标宋简体"/>
          <w:kern w:val="11"/>
          <w:sz w:val="44"/>
          <w:szCs w:val="44"/>
          <w:highlight w:val="none"/>
        </w:rPr>
        <w:t>目    录</w:t>
      </w:r>
    </w:p>
    <w:p w14:paraId="1190923C">
      <w:pPr>
        <w:pStyle w:val="18"/>
        <w:outlineLvl w:val="9"/>
        <w:rPr>
          <w:rFonts w:ascii="Times New Roman" w:hAnsi="Times New Roman"/>
          <w:highlight w:val="none"/>
        </w:rPr>
      </w:pPr>
    </w:p>
    <w:p w14:paraId="27CB36F5">
      <w:pPr>
        <w:pStyle w:val="18"/>
        <w:outlineLvl w:val="9"/>
        <w:rPr>
          <w:rFonts w:ascii="Times New Roman" w:hAnsi="Times New Roman"/>
          <w:highlight w:val="none"/>
        </w:rPr>
      </w:pPr>
    </w:p>
    <w:sdt>
      <w:sdtPr>
        <w:rPr>
          <w:rFonts w:ascii="宋体" w:hAnsi="宋体" w:eastAsia="宋体" w:cs="Times New Roman"/>
          <w:kern w:val="2"/>
          <w:sz w:val="21"/>
          <w:szCs w:val="22"/>
          <w:highlight w:val="none"/>
          <w:lang w:val="en-US" w:eastAsia="zh-CN" w:bidi="ar-SA"/>
        </w:rPr>
        <w:id w:val="147479932"/>
        <w15:color w:val="DBDBDB"/>
        <w:docPartObj>
          <w:docPartGallery w:val="Table of Contents"/>
          <w:docPartUnique/>
        </w:docPartObj>
      </w:sdtPr>
      <w:sdtEndPr>
        <w:rPr>
          <w:rFonts w:ascii="Times New Roman" w:hAnsi="Times New Roman" w:eastAsia="方正小标宋_GBK" w:cs="方正小标宋_GBK"/>
          <w:kern w:val="2"/>
          <w:sz w:val="21"/>
          <w:szCs w:val="32"/>
          <w:highlight w:val="none"/>
          <w:lang w:val="en-US" w:eastAsia="zh-CN" w:bidi="ar-SA"/>
        </w:rPr>
      </w:sdtEndPr>
      <w:sdtContent>
        <w:p w14:paraId="131B0180">
          <w:pPr>
            <w:spacing w:before="0" w:beforeLines="0" w:after="0" w:afterLines="0" w:line="240" w:lineRule="auto"/>
            <w:ind w:left="0" w:leftChars="0" w:right="0" w:rightChars="0" w:firstLine="0" w:firstLineChars="0"/>
            <w:jc w:val="center"/>
            <w:rPr>
              <w:highlight w:val="none"/>
            </w:rPr>
          </w:pPr>
        </w:p>
        <w:p w14:paraId="0CA51C93">
          <w:pPr>
            <w:pStyle w:val="16"/>
            <w:tabs>
              <w:tab w:val="right" w:leader="dot" w:pos="9498"/>
            </w:tabs>
            <w:spacing w:line="600" w:lineRule="exact"/>
            <w:rPr>
              <w:rFonts w:hint="eastAsia" w:asciiTheme="minorEastAsia" w:hAnsiTheme="minorEastAsia" w:eastAsiaTheme="minorEastAsia" w:cstheme="minorEastAsia"/>
              <w:sz w:val="32"/>
              <w:szCs w:val="32"/>
            </w:rPr>
          </w:pPr>
          <w:r>
            <w:rPr>
              <w:rFonts w:ascii="Times New Roman" w:hAnsi="Times New Roman" w:eastAsia="方正小标宋_GBK" w:cs="方正小标宋_GBK"/>
              <w:szCs w:val="32"/>
              <w:highlight w:val="none"/>
            </w:rPr>
            <w:fldChar w:fldCharType="begin"/>
          </w:r>
          <w:r>
            <w:rPr>
              <w:rFonts w:ascii="Times New Roman" w:hAnsi="Times New Roman" w:eastAsia="方正小标宋_GBK" w:cs="方正小标宋_GBK"/>
              <w:szCs w:val="32"/>
              <w:highlight w:val="none"/>
            </w:rPr>
            <w:instrText xml:space="preserve">TOC \o "1-1" \h \u </w:instrText>
          </w:r>
          <w:r>
            <w:rPr>
              <w:rFonts w:ascii="Times New Roman" w:hAnsi="Times New Roman" w:eastAsia="方正小标宋_GBK" w:cs="方正小标宋_GBK"/>
              <w:szCs w:val="32"/>
              <w:highlight w:val="none"/>
            </w:rPr>
            <w:fldChar w:fldCharType="separate"/>
          </w:r>
          <w:r>
            <w:rPr>
              <w:rFonts w:hint="eastAsia" w:asciiTheme="minorEastAsia" w:hAnsiTheme="minorEastAsia" w:eastAsiaTheme="minorEastAsia" w:cstheme="minorEastAsia"/>
              <w:sz w:val="32"/>
              <w:szCs w:val="32"/>
              <w:highlight w:val="none"/>
            </w:rPr>
            <w:fldChar w:fldCharType="begin"/>
          </w:r>
          <w:r>
            <w:rPr>
              <w:rFonts w:hint="eastAsia" w:asciiTheme="minorEastAsia" w:hAnsiTheme="minorEastAsia" w:eastAsiaTheme="minorEastAsia" w:cstheme="minorEastAsia"/>
              <w:sz w:val="32"/>
              <w:szCs w:val="32"/>
              <w:highlight w:val="none"/>
            </w:rPr>
            <w:instrText xml:space="preserve"> HYPERLINK \l _Toc31218 </w:instrText>
          </w:r>
          <w:r>
            <w:rPr>
              <w:rFonts w:hint="eastAsia" w:asciiTheme="minorEastAsia" w:hAnsiTheme="minorEastAsia" w:eastAsiaTheme="minorEastAsia" w:cstheme="minorEastAsia"/>
              <w:sz w:val="32"/>
              <w:szCs w:val="32"/>
              <w:highlight w:val="none"/>
            </w:rPr>
            <w:fldChar w:fldCharType="separate"/>
          </w:r>
          <w:r>
            <w:rPr>
              <w:rFonts w:hint="eastAsia" w:asciiTheme="minorEastAsia" w:hAnsiTheme="minorEastAsia" w:eastAsiaTheme="minorEastAsia" w:cstheme="minorEastAsia"/>
              <w:kern w:val="2"/>
              <w:sz w:val="32"/>
              <w:szCs w:val="32"/>
              <w:highlight w:val="none"/>
              <w:lang w:eastAsia="zh-TW"/>
            </w:rPr>
            <w:t>第</w:t>
          </w:r>
          <w:r>
            <w:rPr>
              <w:rFonts w:hint="eastAsia" w:asciiTheme="minorEastAsia" w:hAnsiTheme="minorEastAsia" w:eastAsiaTheme="minorEastAsia" w:cstheme="minorEastAsia"/>
              <w:kern w:val="2"/>
              <w:sz w:val="32"/>
              <w:szCs w:val="32"/>
              <w:highlight w:val="none"/>
            </w:rPr>
            <w:t>一</w:t>
          </w:r>
          <w:r>
            <w:rPr>
              <w:rFonts w:hint="eastAsia" w:asciiTheme="minorEastAsia" w:hAnsiTheme="minorEastAsia" w:eastAsiaTheme="minorEastAsia" w:cstheme="minorEastAsia"/>
              <w:kern w:val="2"/>
              <w:sz w:val="32"/>
              <w:szCs w:val="32"/>
              <w:highlight w:val="none"/>
              <w:lang w:eastAsia="zh-TW"/>
            </w:rPr>
            <w:t>章</w:t>
          </w:r>
          <w:r>
            <w:rPr>
              <w:rFonts w:hint="eastAsia" w:asciiTheme="minorEastAsia" w:hAnsiTheme="minorEastAsia" w:eastAsiaTheme="minorEastAsia" w:cstheme="minorEastAsia"/>
              <w:kern w:val="2"/>
              <w:sz w:val="32"/>
              <w:szCs w:val="32"/>
              <w:highlight w:val="none"/>
            </w:rPr>
            <w:t xml:space="preserve">  </w:t>
          </w:r>
          <w:r>
            <w:rPr>
              <w:rFonts w:hint="eastAsia" w:asciiTheme="minorEastAsia" w:hAnsiTheme="minorEastAsia" w:eastAsiaTheme="minorEastAsia" w:cstheme="minorEastAsia"/>
              <w:kern w:val="2"/>
              <w:sz w:val="32"/>
              <w:szCs w:val="32"/>
              <w:highlight w:val="none"/>
              <w:lang w:eastAsia="zh-CN"/>
            </w:rPr>
            <w:t>询比</w:t>
          </w:r>
          <w:r>
            <w:rPr>
              <w:rFonts w:hint="eastAsia" w:asciiTheme="minorEastAsia" w:hAnsiTheme="minorEastAsia" w:eastAsiaTheme="minorEastAsia" w:cstheme="minorEastAsia"/>
              <w:kern w:val="2"/>
              <w:sz w:val="32"/>
              <w:szCs w:val="32"/>
              <w:highlight w:val="none"/>
            </w:rPr>
            <w:t>邀请函</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_Toc31218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highlight w:val="none"/>
            </w:rPr>
            <w:fldChar w:fldCharType="end"/>
          </w:r>
        </w:p>
        <w:p w14:paraId="57DAAFD5">
          <w:pPr>
            <w:pStyle w:val="16"/>
            <w:tabs>
              <w:tab w:val="right" w:leader="dot" w:pos="9498"/>
            </w:tabs>
            <w:spacing w:line="60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highlight w:val="none"/>
            </w:rPr>
            <w:fldChar w:fldCharType="begin"/>
          </w:r>
          <w:r>
            <w:rPr>
              <w:rFonts w:hint="eastAsia" w:asciiTheme="minorEastAsia" w:hAnsiTheme="minorEastAsia" w:eastAsiaTheme="minorEastAsia" w:cstheme="minorEastAsia"/>
              <w:sz w:val="32"/>
              <w:szCs w:val="32"/>
              <w:highlight w:val="none"/>
            </w:rPr>
            <w:instrText xml:space="preserve"> HYPERLINK \l _Toc2448 </w:instrText>
          </w:r>
          <w:r>
            <w:rPr>
              <w:rFonts w:hint="eastAsia" w:asciiTheme="minorEastAsia" w:hAnsiTheme="minorEastAsia" w:eastAsiaTheme="minorEastAsia" w:cstheme="minorEastAsia"/>
              <w:sz w:val="32"/>
              <w:szCs w:val="32"/>
              <w:highlight w:val="none"/>
            </w:rPr>
            <w:fldChar w:fldCharType="separate"/>
          </w:r>
          <w:r>
            <w:rPr>
              <w:rFonts w:hint="eastAsia" w:asciiTheme="minorEastAsia" w:hAnsiTheme="minorEastAsia" w:eastAsiaTheme="minorEastAsia" w:cstheme="minorEastAsia"/>
              <w:kern w:val="2"/>
              <w:sz w:val="32"/>
              <w:szCs w:val="32"/>
              <w:highlight w:val="none"/>
              <w:lang w:eastAsia="zh-CN"/>
            </w:rPr>
            <w:t>第二章</w:t>
          </w:r>
          <w:r>
            <w:rPr>
              <w:rFonts w:hint="eastAsia" w:asciiTheme="minorEastAsia" w:hAnsiTheme="minorEastAsia" w:eastAsiaTheme="minorEastAsia" w:cstheme="minorEastAsia"/>
              <w:kern w:val="2"/>
              <w:sz w:val="32"/>
              <w:szCs w:val="32"/>
              <w:highlight w:val="none"/>
              <w:lang w:eastAsia="zh-TW"/>
            </w:rPr>
            <w:t xml:space="preserve">  </w:t>
          </w:r>
          <w:r>
            <w:rPr>
              <w:rFonts w:hint="eastAsia" w:asciiTheme="minorEastAsia" w:hAnsiTheme="minorEastAsia" w:eastAsiaTheme="minorEastAsia" w:cstheme="minorEastAsia"/>
              <w:kern w:val="2"/>
              <w:sz w:val="32"/>
              <w:szCs w:val="32"/>
              <w:highlight w:val="none"/>
              <w:lang w:eastAsia="zh-CN"/>
            </w:rPr>
            <w:t>供应商</w:t>
          </w:r>
          <w:r>
            <w:rPr>
              <w:rFonts w:hint="eastAsia" w:asciiTheme="minorEastAsia" w:hAnsiTheme="minorEastAsia" w:eastAsiaTheme="minorEastAsia" w:cstheme="minorEastAsia"/>
              <w:kern w:val="2"/>
              <w:sz w:val="32"/>
              <w:szCs w:val="32"/>
              <w:highlight w:val="none"/>
              <w:lang w:eastAsia="zh-TW"/>
            </w:rPr>
            <w:t>须知及相关要求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_Toc2448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highlight w:val="none"/>
            </w:rPr>
            <w:fldChar w:fldCharType="end"/>
          </w:r>
        </w:p>
        <w:p w14:paraId="07CED27C">
          <w:pPr>
            <w:pStyle w:val="16"/>
            <w:tabs>
              <w:tab w:val="right" w:leader="dot" w:pos="9498"/>
            </w:tabs>
            <w:spacing w:line="60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highlight w:val="none"/>
            </w:rPr>
            <w:fldChar w:fldCharType="begin"/>
          </w:r>
          <w:r>
            <w:rPr>
              <w:rFonts w:hint="eastAsia" w:asciiTheme="minorEastAsia" w:hAnsiTheme="minorEastAsia" w:eastAsiaTheme="minorEastAsia" w:cstheme="minorEastAsia"/>
              <w:sz w:val="32"/>
              <w:szCs w:val="32"/>
              <w:highlight w:val="none"/>
            </w:rPr>
            <w:instrText xml:space="preserve"> HYPERLINK \l _Toc13226 </w:instrText>
          </w:r>
          <w:r>
            <w:rPr>
              <w:rFonts w:hint="eastAsia" w:asciiTheme="minorEastAsia" w:hAnsiTheme="minorEastAsia" w:eastAsiaTheme="minorEastAsia" w:cstheme="minorEastAsia"/>
              <w:sz w:val="32"/>
              <w:szCs w:val="32"/>
              <w:highlight w:val="none"/>
            </w:rPr>
            <w:fldChar w:fldCharType="separate"/>
          </w:r>
          <w:r>
            <w:rPr>
              <w:rFonts w:hint="eastAsia" w:asciiTheme="minorEastAsia" w:hAnsiTheme="minorEastAsia" w:eastAsiaTheme="minorEastAsia" w:cstheme="minorEastAsia"/>
              <w:kern w:val="2"/>
              <w:sz w:val="32"/>
              <w:szCs w:val="32"/>
              <w:highlight w:val="none"/>
              <w:lang w:val="en-US" w:eastAsia="zh-CN"/>
            </w:rPr>
            <w:t xml:space="preserve">第三章  </w:t>
          </w:r>
          <w:r>
            <w:rPr>
              <w:rFonts w:hint="eastAsia" w:asciiTheme="minorEastAsia" w:hAnsiTheme="minorEastAsia" w:eastAsiaTheme="minorEastAsia" w:cstheme="minorEastAsia"/>
              <w:kern w:val="2"/>
              <w:sz w:val="32"/>
              <w:szCs w:val="32"/>
              <w:highlight w:val="none"/>
              <w:lang w:eastAsia="zh-TW"/>
            </w:rPr>
            <w:t>评审办法</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_Toc13226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5</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highlight w:val="none"/>
            </w:rPr>
            <w:fldChar w:fldCharType="end"/>
          </w:r>
        </w:p>
        <w:p w14:paraId="1E311341">
          <w:pPr>
            <w:pStyle w:val="16"/>
            <w:tabs>
              <w:tab w:val="right" w:leader="dot" w:pos="9498"/>
            </w:tabs>
            <w:spacing w:line="60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highlight w:val="none"/>
            </w:rPr>
            <w:fldChar w:fldCharType="begin"/>
          </w:r>
          <w:r>
            <w:rPr>
              <w:rFonts w:hint="eastAsia" w:asciiTheme="minorEastAsia" w:hAnsiTheme="minorEastAsia" w:eastAsiaTheme="minorEastAsia" w:cstheme="minorEastAsia"/>
              <w:sz w:val="32"/>
              <w:szCs w:val="32"/>
              <w:highlight w:val="none"/>
            </w:rPr>
            <w:instrText xml:space="preserve"> HYPERLINK \l _Toc13995 </w:instrText>
          </w:r>
          <w:r>
            <w:rPr>
              <w:rFonts w:hint="eastAsia" w:asciiTheme="minorEastAsia" w:hAnsiTheme="minorEastAsia" w:eastAsiaTheme="minorEastAsia" w:cstheme="minorEastAsia"/>
              <w:sz w:val="32"/>
              <w:szCs w:val="32"/>
              <w:highlight w:val="none"/>
            </w:rPr>
            <w:fldChar w:fldCharType="separate"/>
          </w:r>
          <w:r>
            <w:rPr>
              <w:rFonts w:hint="eastAsia" w:asciiTheme="minorEastAsia" w:hAnsiTheme="minorEastAsia" w:eastAsiaTheme="minorEastAsia" w:cstheme="minorEastAsia"/>
              <w:kern w:val="2"/>
              <w:sz w:val="32"/>
              <w:szCs w:val="32"/>
              <w:highlight w:val="none"/>
              <w:lang w:eastAsia="zh-TW"/>
            </w:rPr>
            <w:t>第四章  服务需求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_Toc13995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10</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highlight w:val="none"/>
            </w:rPr>
            <w:fldChar w:fldCharType="end"/>
          </w:r>
        </w:p>
        <w:p w14:paraId="48387F37">
          <w:pPr>
            <w:pStyle w:val="16"/>
            <w:tabs>
              <w:tab w:val="right" w:leader="dot" w:pos="9498"/>
            </w:tabs>
            <w:spacing w:line="60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highlight w:val="none"/>
            </w:rPr>
            <w:fldChar w:fldCharType="begin"/>
          </w:r>
          <w:r>
            <w:rPr>
              <w:rFonts w:hint="eastAsia" w:asciiTheme="minorEastAsia" w:hAnsiTheme="minorEastAsia" w:eastAsiaTheme="minorEastAsia" w:cstheme="minorEastAsia"/>
              <w:sz w:val="32"/>
              <w:szCs w:val="32"/>
              <w:highlight w:val="none"/>
            </w:rPr>
            <w:instrText xml:space="preserve"> HYPERLINK \l _Toc17705 </w:instrText>
          </w:r>
          <w:r>
            <w:rPr>
              <w:rFonts w:hint="eastAsia" w:asciiTheme="minorEastAsia" w:hAnsiTheme="minorEastAsia" w:eastAsiaTheme="minorEastAsia" w:cstheme="minorEastAsia"/>
              <w:sz w:val="32"/>
              <w:szCs w:val="32"/>
              <w:highlight w:val="none"/>
            </w:rPr>
            <w:fldChar w:fldCharType="separate"/>
          </w:r>
          <w:r>
            <w:rPr>
              <w:rFonts w:hint="eastAsia" w:asciiTheme="minorEastAsia" w:hAnsiTheme="minorEastAsia" w:eastAsiaTheme="minorEastAsia" w:cstheme="minorEastAsia"/>
              <w:bCs w:val="0"/>
              <w:sz w:val="32"/>
              <w:szCs w:val="32"/>
              <w:highlight w:val="none"/>
            </w:rPr>
            <w:t>第</w:t>
          </w:r>
          <w:r>
            <w:rPr>
              <w:rFonts w:hint="eastAsia" w:asciiTheme="minorEastAsia" w:hAnsiTheme="minorEastAsia" w:eastAsiaTheme="minorEastAsia" w:cstheme="minorEastAsia"/>
              <w:bCs w:val="0"/>
              <w:sz w:val="32"/>
              <w:szCs w:val="32"/>
              <w:highlight w:val="none"/>
              <w:lang w:val="en-US" w:eastAsia="zh-CN"/>
            </w:rPr>
            <w:t>五</w:t>
          </w:r>
          <w:r>
            <w:rPr>
              <w:rFonts w:hint="eastAsia" w:asciiTheme="minorEastAsia" w:hAnsiTheme="minorEastAsia" w:eastAsiaTheme="minorEastAsia" w:cstheme="minorEastAsia"/>
              <w:bCs w:val="0"/>
              <w:sz w:val="32"/>
              <w:szCs w:val="32"/>
              <w:highlight w:val="none"/>
            </w:rPr>
            <w:t xml:space="preserve">章 </w:t>
          </w:r>
          <w:r>
            <w:rPr>
              <w:rFonts w:hint="eastAsia" w:asciiTheme="minorEastAsia" w:hAnsiTheme="minorEastAsia" w:eastAsiaTheme="minorEastAsia" w:cstheme="minorEastAsia"/>
              <w:bCs w:val="0"/>
              <w:sz w:val="32"/>
              <w:szCs w:val="32"/>
              <w:highlight w:val="none"/>
              <w:lang w:val="en-US" w:eastAsia="zh-CN"/>
            </w:rPr>
            <w:t xml:space="preserve"> </w:t>
          </w:r>
          <w:r>
            <w:rPr>
              <w:rFonts w:hint="eastAsia" w:asciiTheme="minorEastAsia" w:hAnsiTheme="minorEastAsia" w:eastAsiaTheme="minorEastAsia" w:cstheme="minorEastAsia"/>
              <w:bCs w:val="0"/>
              <w:sz w:val="32"/>
              <w:szCs w:val="32"/>
              <w:highlight w:val="none"/>
            </w:rPr>
            <w:t>合同条款</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_Toc17705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highlight w:val="none"/>
            </w:rPr>
            <w:fldChar w:fldCharType="end"/>
          </w:r>
        </w:p>
        <w:p w14:paraId="67E53FEF">
          <w:pPr>
            <w:pStyle w:val="16"/>
            <w:tabs>
              <w:tab w:val="right" w:leader="dot" w:pos="9498"/>
            </w:tabs>
            <w:spacing w:line="600" w:lineRule="exact"/>
          </w:pPr>
          <w:r>
            <w:rPr>
              <w:rFonts w:hint="eastAsia" w:asciiTheme="minorEastAsia" w:hAnsiTheme="minorEastAsia" w:eastAsiaTheme="minorEastAsia" w:cstheme="minorEastAsia"/>
              <w:sz w:val="32"/>
              <w:szCs w:val="32"/>
              <w:highlight w:val="none"/>
            </w:rPr>
            <w:fldChar w:fldCharType="begin"/>
          </w:r>
          <w:r>
            <w:rPr>
              <w:rFonts w:hint="eastAsia" w:asciiTheme="minorEastAsia" w:hAnsiTheme="minorEastAsia" w:eastAsiaTheme="minorEastAsia" w:cstheme="minorEastAsia"/>
              <w:sz w:val="32"/>
              <w:szCs w:val="32"/>
              <w:highlight w:val="none"/>
            </w:rPr>
            <w:instrText xml:space="preserve"> HYPERLINK \l _Toc19603 </w:instrText>
          </w:r>
          <w:r>
            <w:rPr>
              <w:rFonts w:hint="eastAsia" w:asciiTheme="minorEastAsia" w:hAnsiTheme="minorEastAsia" w:eastAsiaTheme="minorEastAsia" w:cstheme="minorEastAsia"/>
              <w:sz w:val="32"/>
              <w:szCs w:val="32"/>
              <w:highlight w:val="none"/>
            </w:rPr>
            <w:fldChar w:fldCharType="separate"/>
          </w:r>
          <w:r>
            <w:rPr>
              <w:rFonts w:hint="eastAsia" w:asciiTheme="minorEastAsia" w:hAnsiTheme="minorEastAsia" w:eastAsiaTheme="minorEastAsia" w:cstheme="minorEastAsia"/>
              <w:kern w:val="2"/>
              <w:sz w:val="32"/>
              <w:szCs w:val="32"/>
              <w:highlight w:val="none"/>
              <w:lang w:eastAsia="zh-CN"/>
            </w:rPr>
            <w:t>第</w:t>
          </w:r>
          <w:r>
            <w:rPr>
              <w:rFonts w:hint="eastAsia" w:asciiTheme="minorEastAsia" w:hAnsiTheme="minorEastAsia" w:eastAsiaTheme="minorEastAsia" w:cstheme="minorEastAsia"/>
              <w:kern w:val="2"/>
              <w:sz w:val="32"/>
              <w:szCs w:val="32"/>
              <w:highlight w:val="none"/>
              <w:lang w:val="en-US" w:eastAsia="zh-CN"/>
            </w:rPr>
            <w:t>六</w:t>
          </w:r>
          <w:r>
            <w:rPr>
              <w:rFonts w:hint="eastAsia" w:asciiTheme="minorEastAsia" w:hAnsiTheme="minorEastAsia" w:eastAsiaTheme="minorEastAsia" w:cstheme="minorEastAsia"/>
              <w:kern w:val="2"/>
              <w:sz w:val="32"/>
              <w:szCs w:val="32"/>
              <w:highlight w:val="none"/>
              <w:lang w:eastAsia="zh-CN"/>
            </w:rPr>
            <w:t>章</w:t>
          </w:r>
          <w:r>
            <w:rPr>
              <w:rFonts w:hint="eastAsia" w:asciiTheme="minorEastAsia" w:hAnsiTheme="minorEastAsia" w:eastAsiaTheme="minorEastAsia" w:cstheme="minorEastAsia"/>
              <w:kern w:val="2"/>
              <w:sz w:val="32"/>
              <w:szCs w:val="32"/>
              <w:highlight w:val="none"/>
              <w:lang w:val="en-US" w:eastAsia="zh-CN"/>
            </w:rPr>
            <w:t xml:space="preserve"> </w:t>
          </w:r>
          <w:r>
            <w:rPr>
              <w:rFonts w:hint="eastAsia" w:asciiTheme="minorEastAsia" w:hAnsiTheme="minorEastAsia" w:eastAsiaTheme="minorEastAsia" w:cstheme="minorEastAsia"/>
              <w:kern w:val="2"/>
              <w:sz w:val="32"/>
              <w:szCs w:val="32"/>
              <w:highlight w:val="none"/>
              <w:lang w:eastAsia="zh-CN"/>
            </w:rPr>
            <w:t xml:space="preserve"> 响应文件格式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_Toc19603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18</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highlight w:val="none"/>
            </w:rPr>
            <w:fldChar w:fldCharType="end"/>
          </w:r>
        </w:p>
        <w:p w14:paraId="6704F77E">
          <w:pPr>
            <w:rPr>
              <w:rFonts w:ascii="Times New Roman" w:hAnsi="Times New Roman" w:eastAsia="方正小标宋_GBK" w:cs="方正小标宋_GBK"/>
              <w:szCs w:val="32"/>
              <w:highlight w:val="none"/>
            </w:rPr>
          </w:pPr>
          <w:r>
            <w:rPr>
              <w:rFonts w:ascii="Times New Roman" w:hAnsi="Times New Roman" w:eastAsia="方正小标宋_GBK" w:cs="方正小标宋_GBK"/>
              <w:szCs w:val="32"/>
              <w:highlight w:val="none"/>
            </w:rPr>
            <w:fldChar w:fldCharType="end"/>
          </w:r>
        </w:p>
      </w:sdtContent>
    </w:sdt>
    <w:p w14:paraId="2EF3EBC0">
      <w:pPr>
        <w:rPr>
          <w:rFonts w:ascii="Times New Roman" w:hAnsi="Times New Roman" w:eastAsia="方正小标宋_GBK" w:cs="方正小标宋_GBK"/>
          <w:szCs w:val="32"/>
          <w:highlight w:val="none"/>
        </w:rPr>
      </w:pPr>
    </w:p>
    <w:p w14:paraId="54E62409">
      <w:pPr>
        <w:pStyle w:val="4"/>
        <w:jc w:val="center"/>
        <w:outlineLvl w:val="9"/>
        <w:rPr>
          <w:rFonts w:ascii="Times New Roman" w:hAnsi="Times New Roman"/>
          <w:sz w:val="40"/>
          <w:szCs w:val="40"/>
          <w:highlight w:val="none"/>
        </w:rPr>
        <w:sectPr>
          <w:footerReference r:id="rId4" w:type="default"/>
          <w:pgSz w:w="11910" w:h="16840"/>
          <w:pgMar w:top="1340" w:right="1278" w:bottom="1160" w:left="1134" w:header="0" w:footer="973" w:gutter="0"/>
          <w:pgNumType w:fmt="numberInDash"/>
          <w:cols w:space="720" w:num="1"/>
        </w:sectPr>
      </w:pPr>
      <w:bookmarkStart w:id="7" w:name="_Toc2027"/>
      <w:bookmarkStart w:id="8" w:name="_Toc10584208"/>
      <w:bookmarkStart w:id="9" w:name="_Toc11243021"/>
    </w:p>
    <w:p w14:paraId="16FD224B">
      <w:pPr>
        <w:pStyle w:val="4"/>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ascii="Times New Roman" w:hAnsi="Times New Roman"/>
          <w:kern w:val="2"/>
          <w:sz w:val="36"/>
          <w:highlight w:val="none"/>
        </w:rPr>
      </w:pPr>
      <w:bookmarkStart w:id="10" w:name="_Toc13672"/>
      <w:bookmarkStart w:id="11" w:name="_Toc31218"/>
      <w:bookmarkStart w:id="12" w:name="_Toc30114"/>
      <w:bookmarkStart w:id="13" w:name="_Toc14292"/>
      <w:bookmarkStart w:id="14" w:name="_Toc5230"/>
      <w:r>
        <w:rPr>
          <w:rFonts w:hint="eastAsia" w:ascii="Times New Roman" w:hAnsi="Times New Roman" w:eastAsia="宋体" w:cs="宋体"/>
          <w:b/>
          <w:color w:val="000000"/>
          <w:kern w:val="2"/>
          <w:sz w:val="36"/>
          <w:szCs w:val="36"/>
          <w:highlight w:val="none"/>
          <w:lang w:eastAsia="zh-TW"/>
        </w:rPr>
        <w:t>第</w:t>
      </w:r>
      <w:r>
        <w:rPr>
          <w:rFonts w:hint="eastAsia" w:ascii="Times New Roman" w:hAnsi="Times New Roman" w:eastAsia="宋体" w:cs="宋体"/>
          <w:b/>
          <w:color w:val="000000"/>
          <w:kern w:val="2"/>
          <w:sz w:val="36"/>
          <w:szCs w:val="36"/>
          <w:highlight w:val="none"/>
        </w:rPr>
        <w:t>一</w:t>
      </w:r>
      <w:r>
        <w:rPr>
          <w:rFonts w:hint="eastAsia" w:ascii="Times New Roman" w:hAnsi="Times New Roman" w:eastAsia="宋体" w:cs="宋体"/>
          <w:b/>
          <w:color w:val="000000"/>
          <w:kern w:val="2"/>
          <w:sz w:val="36"/>
          <w:szCs w:val="36"/>
          <w:highlight w:val="none"/>
          <w:lang w:eastAsia="zh-TW"/>
        </w:rPr>
        <w:t>章</w:t>
      </w:r>
      <w:r>
        <w:rPr>
          <w:rFonts w:hint="eastAsia" w:ascii="Times New Roman" w:hAnsi="Times New Roman" w:eastAsia="宋体" w:cs="宋体"/>
          <w:b/>
          <w:color w:val="000000"/>
          <w:kern w:val="2"/>
          <w:sz w:val="36"/>
          <w:szCs w:val="36"/>
          <w:highlight w:val="none"/>
        </w:rPr>
        <w:t xml:space="preserve">  </w:t>
      </w:r>
      <w:r>
        <w:rPr>
          <w:rFonts w:hint="eastAsia" w:ascii="Times New Roman" w:hAnsi="Times New Roman" w:cs="宋体"/>
          <w:b/>
          <w:color w:val="000000"/>
          <w:kern w:val="2"/>
          <w:sz w:val="36"/>
          <w:szCs w:val="36"/>
          <w:highlight w:val="none"/>
          <w:lang w:eastAsia="zh-CN"/>
        </w:rPr>
        <w:t>询比</w:t>
      </w:r>
      <w:r>
        <w:rPr>
          <w:rFonts w:hint="eastAsia" w:ascii="Times New Roman" w:hAnsi="Times New Roman" w:eastAsia="宋体" w:cs="宋体"/>
          <w:b/>
          <w:color w:val="000000"/>
          <w:kern w:val="2"/>
          <w:sz w:val="36"/>
          <w:szCs w:val="36"/>
          <w:highlight w:val="none"/>
        </w:rPr>
        <w:t>邀请函</w:t>
      </w:r>
      <w:bookmarkEnd w:id="10"/>
      <w:bookmarkEnd w:id="11"/>
      <w:bookmarkEnd w:id="12"/>
    </w:p>
    <w:p w14:paraId="1552BA15">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ascii="Times New Roman" w:hAnsi="Times New Roman"/>
          <w:b/>
          <w:bCs/>
          <w:sz w:val="24"/>
          <w:szCs w:val="24"/>
          <w:highlight w:val="none"/>
        </w:rPr>
      </w:pPr>
      <w:r>
        <w:rPr>
          <w:rFonts w:hint="eastAsia" w:ascii="Times New Roman" w:hAnsi="Times New Roman" w:cs="宋体"/>
          <w:b/>
          <w:bCs/>
          <w:color w:val="000000"/>
          <w:szCs w:val="24"/>
          <w:highlight w:val="none"/>
          <w:lang w:val="en-US" w:eastAsia="zh-CN"/>
        </w:rPr>
        <w:t xml:space="preserve">  </w:t>
      </w:r>
      <w:r>
        <w:rPr>
          <w:rFonts w:hint="eastAsia" w:ascii="Times New Roman" w:hAnsi="Times New Roman" w:cs="宋体"/>
          <w:b/>
          <w:bCs/>
          <w:color w:val="000000"/>
          <w:sz w:val="24"/>
          <w:szCs w:val="24"/>
          <w:highlight w:val="none"/>
          <w:lang w:val="en-US" w:eastAsia="zh-CN"/>
        </w:rPr>
        <w:t xml:space="preserve"> </w:t>
      </w:r>
      <w:r>
        <w:rPr>
          <w:rFonts w:hint="eastAsia" w:ascii="Times New Roman" w:hAnsi="Times New Roman" w:cs="宋体"/>
          <w:b/>
          <w:bCs/>
          <w:color w:val="000000"/>
          <w:sz w:val="24"/>
          <w:szCs w:val="24"/>
          <w:highlight w:val="none"/>
          <w:lang w:eastAsia="zh-CN"/>
        </w:rPr>
        <w:t>（请供应商仔细阅读此部分内容）</w:t>
      </w:r>
    </w:p>
    <w:p w14:paraId="5ADFE808">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Times New Roman" w:hAnsi="Times New Roman"/>
          <w:sz w:val="24"/>
          <w:szCs w:val="24"/>
          <w:highlight w:val="none"/>
        </w:rPr>
      </w:pPr>
      <w:r>
        <w:rPr>
          <w:rFonts w:hint="eastAsia" w:ascii="Times New Roman" w:hAnsi="Times New Roman"/>
          <w:sz w:val="24"/>
          <w:szCs w:val="24"/>
          <w:highlight w:val="none"/>
        </w:rPr>
        <w:t>致：</w:t>
      </w:r>
      <w:r>
        <w:rPr>
          <w:rFonts w:hint="eastAsia" w:ascii="Times New Roman" w:hAnsi="Times New Roman"/>
          <w:sz w:val="24"/>
          <w:szCs w:val="24"/>
          <w:highlight w:val="none"/>
          <w:u w:val="single"/>
          <w:lang w:eastAsia="zh-CN"/>
        </w:rPr>
        <w:t xml:space="preserve">  尊敬的各供应商  </w:t>
      </w:r>
      <w:r>
        <w:rPr>
          <w:rFonts w:hint="eastAsia" w:ascii="Times New Roman" w:hAnsi="Times New Roman"/>
          <w:sz w:val="24"/>
          <w:szCs w:val="24"/>
          <w:highlight w:val="none"/>
        </w:rPr>
        <w:t>：</w:t>
      </w:r>
    </w:p>
    <w:p w14:paraId="19DBCD59">
      <w:pPr>
        <w:pStyle w:val="3"/>
        <w:keepNext w:val="0"/>
        <w:keepLines w:val="0"/>
        <w:pageBreakBefore w:val="0"/>
        <w:widowControl w:val="0"/>
        <w:numPr>
          <w:ilvl w:val="255"/>
          <w:numId w:val="0"/>
        </w:numPr>
        <w:kinsoku/>
        <w:wordWrap/>
        <w:overflowPunct/>
        <w:topLinePunct w:val="0"/>
        <w:autoSpaceDE/>
        <w:autoSpaceDN/>
        <w:bidi w:val="0"/>
        <w:adjustRightInd/>
        <w:snapToGrid/>
        <w:spacing w:beforeAutospacing="0" w:after="0" w:afterAutospacing="0" w:line="500" w:lineRule="exact"/>
        <w:ind w:firstLine="480" w:firstLineChars="200"/>
        <w:jc w:val="both"/>
        <w:textAlignment w:val="auto"/>
        <w:rPr>
          <w:rFonts w:ascii="Times New Roman" w:hAnsi="Times New Roman"/>
          <w:sz w:val="24"/>
          <w:szCs w:val="24"/>
          <w:highlight w:val="none"/>
        </w:rPr>
      </w:pPr>
      <w:r>
        <w:rPr>
          <w:rFonts w:hint="eastAsia" w:ascii="Times New Roman" w:hAnsi="Times New Roman"/>
          <w:sz w:val="24"/>
          <w:szCs w:val="24"/>
          <w:highlight w:val="none"/>
        </w:rPr>
        <w:t>现对</w:t>
      </w:r>
      <w:r>
        <w:rPr>
          <w:rFonts w:hint="eastAsia" w:ascii="Times New Roman" w:hAnsi="Times New Roman" w:cs="Times New Roman"/>
          <w:b/>
          <w:bCs/>
          <w:sz w:val="24"/>
          <w:szCs w:val="24"/>
          <w:highlight w:val="none"/>
          <w:u w:val="single"/>
        </w:rPr>
        <w:t>安徽中安兴远投资管理有限公司综合法律服务律所</w:t>
      </w:r>
      <w:r>
        <w:rPr>
          <w:rFonts w:hint="eastAsia"/>
          <w:b/>
          <w:bCs/>
          <w:sz w:val="24"/>
          <w:szCs w:val="24"/>
          <w:highlight w:val="none"/>
          <w:u w:val="single"/>
          <w:lang w:val="en-US" w:eastAsia="zh-CN"/>
        </w:rPr>
        <w:t>选聘</w:t>
      </w:r>
      <w:r>
        <w:rPr>
          <w:rFonts w:hint="eastAsia" w:ascii="Times New Roman" w:hAnsi="Times New Roman"/>
          <w:b/>
          <w:bCs/>
          <w:sz w:val="24"/>
          <w:szCs w:val="24"/>
          <w:highlight w:val="none"/>
          <w:u w:val="single"/>
        </w:rPr>
        <w:t>项目</w:t>
      </w:r>
      <w:r>
        <w:rPr>
          <w:rFonts w:ascii="Times New Roman" w:hAnsi="Times New Roman"/>
          <w:sz w:val="24"/>
          <w:szCs w:val="24"/>
          <w:highlight w:val="none"/>
        </w:rPr>
        <w:t>进行</w:t>
      </w:r>
      <w:r>
        <w:rPr>
          <w:rFonts w:hint="eastAsia"/>
          <w:sz w:val="24"/>
          <w:szCs w:val="24"/>
          <w:highlight w:val="none"/>
          <w:lang w:val="en-US" w:eastAsia="zh-CN"/>
        </w:rPr>
        <w:t>询比</w:t>
      </w:r>
      <w:r>
        <w:rPr>
          <w:rFonts w:hint="eastAsia" w:ascii="Times New Roman" w:hAnsi="Times New Roman"/>
          <w:sz w:val="24"/>
          <w:szCs w:val="24"/>
          <w:highlight w:val="none"/>
        </w:rPr>
        <w:t>采购，现邀请贵</w:t>
      </w:r>
      <w:r>
        <w:rPr>
          <w:rFonts w:hint="eastAsia" w:ascii="Times New Roman" w:hAnsi="Times New Roman"/>
          <w:sz w:val="24"/>
          <w:szCs w:val="24"/>
          <w:highlight w:val="none"/>
          <w:lang w:val="en-US" w:eastAsia="zh-CN"/>
        </w:rPr>
        <w:t>单位</w:t>
      </w:r>
      <w:r>
        <w:rPr>
          <w:rFonts w:hint="eastAsia" w:ascii="Times New Roman" w:hAnsi="Times New Roman"/>
          <w:sz w:val="24"/>
          <w:szCs w:val="24"/>
          <w:highlight w:val="none"/>
        </w:rPr>
        <w:t>参加本次</w:t>
      </w:r>
      <w:r>
        <w:rPr>
          <w:rFonts w:hint="eastAsia"/>
          <w:sz w:val="24"/>
          <w:szCs w:val="24"/>
          <w:highlight w:val="none"/>
          <w:lang w:val="en-US" w:eastAsia="zh-CN"/>
        </w:rPr>
        <w:t>询比</w:t>
      </w:r>
      <w:r>
        <w:rPr>
          <w:rFonts w:hint="eastAsia" w:ascii="Times New Roman" w:hAnsi="Times New Roman"/>
          <w:sz w:val="24"/>
          <w:szCs w:val="24"/>
          <w:highlight w:val="none"/>
        </w:rPr>
        <w:t>活动。</w:t>
      </w:r>
    </w:p>
    <w:p w14:paraId="0C0875D1">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Times New Roman" w:hAnsi="Times New Roman" w:cs="宋体"/>
          <w:b/>
          <w:bCs/>
          <w:sz w:val="24"/>
          <w:szCs w:val="24"/>
          <w:highlight w:val="none"/>
          <w:lang w:eastAsia="zh-CN"/>
        </w:rPr>
      </w:pPr>
      <w:r>
        <w:rPr>
          <w:rFonts w:hint="eastAsia" w:ascii="Times New Roman" w:hAnsi="Times New Roman" w:cs="宋体"/>
          <w:b/>
          <w:bCs/>
          <w:sz w:val="24"/>
          <w:szCs w:val="24"/>
          <w:highlight w:val="none"/>
          <w:lang w:eastAsia="zh-CN"/>
        </w:rPr>
        <w:t>项目概况</w:t>
      </w:r>
    </w:p>
    <w:p w14:paraId="6AFE01DC">
      <w:pPr>
        <w:numPr>
          <w:ilvl w:val="-1"/>
          <w:numId w:val="0"/>
        </w:numPr>
        <w:bidi w:val="0"/>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.项目名称：安徽中安兴远投资管理有限公司综合法律服务律所选聘项目</w:t>
      </w:r>
    </w:p>
    <w:p w14:paraId="6A5370D7">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项目编号：AHSTSQGXTZ202566264</w:t>
      </w:r>
    </w:p>
    <w:p w14:paraId="1842C37E">
      <w:pPr>
        <w:bidi w:val="0"/>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3.项目</w:t>
      </w:r>
      <w:r>
        <w:rPr>
          <w:rFonts w:hint="eastAsia" w:ascii="宋体" w:hAnsi="宋体" w:cs="宋体"/>
          <w:color w:val="auto"/>
          <w:sz w:val="24"/>
          <w:szCs w:val="24"/>
          <w:highlight w:val="none"/>
        </w:rPr>
        <w:t>实施地点：</w:t>
      </w:r>
      <w:r>
        <w:rPr>
          <w:rFonts w:hint="eastAsia" w:ascii="宋体" w:hAnsi="宋体" w:cs="宋体"/>
          <w:color w:val="auto"/>
          <w:sz w:val="24"/>
          <w:szCs w:val="24"/>
          <w:highlight w:val="none"/>
          <w:lang w:val="en-US" w:eastAsia="zh-CN"/>
        </w:rPr>
        <w:t>安徽省</w:t>
      </w:r>
    </w:p>
    <w:p w14:paraId="67B59747">
      <w:pPr>
        <w:bidi w:val="0"/>
        <w:spacing w:line="5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资金来源：自有资金</w:t>
      </w:r>
    </w:p>
    <w:p w14:paraId="42D01615">
      <w:pPr>
        <w:bidi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5.采购</w:t>
      </w:r>
      <w:r>
        <w:rPr>
          <w:rFonts w:hint="eastAsia" w:ascii="宋体" w:hAnsi="宋体" w:cs="宋体"/>
          <w:color w:val="auto"/>
          <w:sz w:val="24"/>
          <w:szCs w:val="24"/>
          <w:highlight w:val="none"/>
        </w:rPr>
        <w:t>方式：</w:t>
      </w:r>
      <w:r>
        <w:rPr>
          <w:rFonts w:hint="eastAsia" w:ascii="宋体" w:hAnsi="宋体" w:cs="宋体"/>
          <w:color w:val="auto"/>
          <w:sz w:val="24"/>
          <w:szCs w:val="24"/>
          <w:highlight w:val="none"/>
          <w:lang w:val="en-US" w:eastAsia="zh-CN"/>
        </w:rPr>
        <w:t>询比采购</w:t>
      </w:r>
    </w:p>
    <w:p w14:paraId="028F8428">
      <w:pPr>
        <w:bidi w:val="0"/>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bookmarkStart w:id="15" w:name="OLE_LINK2"/>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范围</w:t>
      </w:r>
      <w:bookmarkEnd w:id="15"/>
      <w:r>
        <w:rPr>
          <w:rFonts w:hint="eastAsia" w:ascii="宋体" w:hAnsi="宋体" w:cs="宋体"/>
          <w:color w:val="auto"/>
          <w:sz w:val="24"/>
          <w:szCs w:val="24"/>
          <w:highlight w:val="none"/>
        </w:rPr>
        <w:t>：提供安徽中安兴远投资管理有限公司综合法律服务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具体服务内容</w:t>
      </w:r>
      <w:r>
        <w:rPr>
          <w:rFonts w:hint="eastAsia" w:ascii="宋体" w:hAnsi="宋体" w:cs="宋体"/>
          <w:color w:val="auto"/>
          <w:sz w:val="24"/>
          <w:szCs w:val="24"/>
          <w:highlight w:val="none"/>
          <w:lang w:val="en-US" w:eastAsia="zh-CN"/>
        </w:rPr>
        <w:t>详见第四章服务需求。</w:t>
      </w:r>
    </w:p>
    <w:p w14:paraId="6A77588E">
      <w:pPr>
        <w:bidi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7.标包</w:t>
      </w:r>
      <w:r>
        <w:rPr>
          <w:rFonts w:hint="eastAsia" w:ascii="宋体" w:hAnsi="宋体" w:cs="宋体"/>
          <w:color w:val="auto"/>
          <w:sz w:val="24"/>
          <w:szCs w:val="24"/>
          <w:highlight w:val="none"/>
        </w:rPr>
        <w:t>划分：本项目共分为</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个</w:t>
      </w:r>
      <w:r>
        <w:rPr>
          <w:rFonts w:hint="eastAsia" w:ascii="宋体" w:hAnsi="宋体" w:cs="宋体"/>
          <w:color w:val="auto"/>
          <w:sz w:val="24"/>
          <w:szCs w:val="24"/>
          <w:highlight w:val="none"/>
          <w:lang w:val="en-US" w:eastAsia="zh-CN"/>
        </w:rPr>
        <w:t>标包</w:t>
      </w:r>
    </w:p>
    <w:p w14:paraId="765EEFF0">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8.服务期</w:t>
      </w:r>
      <w:r>
        <w:rPr>
          <w:rFonts w:hint="eastAsia" w:ascii="宋体" w:hAnsi="宋体" w:cs="宋体"/>
          <w:color w:val="auto"/>
          <w:sz w:val="24"/>
          <w:szCs w:val="24"/>
          <w:highlight w:val="none"/>
        </w:rPr>
        <w:t>：自服务协议签署日起至</w:t>
      </w:r>
      <w:r>
        <w:rPr>
          <w:rFonts w:hint="eastAsia" w:ascii="宋体" w:hAnsi="宋体" w:cs="宋体"/>
          <w:color w:val="auto"/>
          <w:sz w:val="24"/>
          <w:szCs w:val="24"/>
          <w:highlight w:val="none"/>
          <w:lang w:val="en-US" w:eastAsia="zh-CN"/>
        </w:rPr>
        <w:t>一年期满</w:t>
      </w:r>
    </w:p>
    <w:p w14:paraId="17BF0581">
      <w:pPr>
        <w:bidi w:val="0"/>
        <w:spacing w:line="5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9.项目预算</w:t>
      </w:r>
      <w:r>
        <w:rPr>
          <w:rFonts w:hint="eastAsia" w:ascii="宋体" w:hAnsi="宋体" w:cs="宋体"/>
          <w:color w:val="auto"/>
          <w:sz w:val="24"/>
          <w:szCs w:val="24"/>
          <w:highlight w:val="none"/>
        </w:rPr>
        <w:t>：</w:t>
      </w:r>
      <w:r>
        <w:rPr>
          <w:rFonts w:hint="eastAsia" w:ascii="宋体" w:hAnsi="宋体" w:eastAsia="宋体" w:cs="宋体"/>
          <w:sz w:val="24"/>
          <w:szCs w:val="24"/>
          <w:highlight w:val="none"/>
          <w:lang w:val="en-US" w:eastAsia="zh-CN"/>
        </w:rPr>
        <w:t>不超过</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rPr>
        <w:t>万元</w:t>
      </w:r>
    </w:p>
    <w:p w14:paraId="4D8469E5">
      <w:pPr>
        <w:bidi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.资格审查方式：资格后审</w:t>
      </w:r>
    </w:p>
    <w:p w14:paraId="55EA66D7">
      <w:pPr>
        <w:bidi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其他：</w:t>
      </w:r>
      <w:r>
        <w:rPr>
          <w:rFonts w:hint="eastAsia" w:ascii="宋体" w:hAnsi="宋体" w:cs="宋体"/>
          <w:color w:val="auto"/>
          <w:sz w:val="24"/>
          <w:szCs w:val="24"/>
          <w:highlight w:val="none"/>
          <w:lang w:val="en-US" w:eastAsia="zh-CN"/>
        </w:rPr>
        <w:t>无</w:t>
      </w:r>
    </w:p>
    <w:p w14:paraId="36074D67">
      <w:pPr>
        <w:keepNext w:val="0"/>
        <w:keepLines w:val="0"/>
        <w:pageBreakBefore w:val="0"/>
        <w:numPr>
          <w:ilvl w:val="0"/>
          <w:numId w:val="3"/>
        </w:numPr>
        <w:kinsoku/>
        <w:wordWrap/>
        <w:overflowPunct/>
        <w:topLinePunct w:val="0"/>
        <w:autoSpaceDE/>
        <w:autoSpaceDN/>
        <w:bidi w:val="0"/>
        <w:adjustRightInd/>
        <w:spacing w:beforeAutospacing="0" w:afterAutospacing="0" w:line="500" w:lineRule="exact"/>
        <w:ind w:firstLine="482" w:firstLineChars="200"/>
        <w:textAlignment w:val="auto"/>
        <w:rPr>
          <w:rFonts w:hint="eastAsia" w:ascii="Times New Roman" w:hAnsi="Times New Roman" w:cs="宋体"/>
          <w:b/>
          <w:bCs/>
          <w:sz w:val="24"/>
          <w:szCs w:val="24"/>
          <w:highlight w:val="none"/>
          <w:lang w:val="en-US" w:eastAsia="zh-CN"/>
        </w:rPr>
      </w:pPr>
      <w:r>
        <w:rPr>
          <w:rFonts w:hint="eastAsia" w:ascii="Times New Roman" w:hAnsi="Times New Roman" w:cs="宋体"/>
          <w:b/>
          <w:bCs/>
          <w:sz w:val="24"/>
          <w:szCs w:val="24"/>
          <w:highlight w:val="none"/>
          <w:lang w:val="en-US" w:eastAsia="zh-CN"/>
        </w:rPr>
        <w:t>供应商资格条件</w:t>
      </w:r>
    </w:p>
    <w:p w14:paraId="18B11D79">
      <w:pPr>
        <w:numPr>
          <w:ilvl w:val="-1"/>
          <w:numId w:val="0"/>
        </w:numPr>
        <w:spacing w:line="560" w:lineRule="exact"/>
        <w:ind w:firstLine="641" w:firstLineChars="0"/>
        <w:textAlignment w:val="auto"/>
        <w:outlineLvl w:val="9"/>
        <w:rPr>
          <w:rFonts w:hint="default" w:ascii="Times New Roman" w:hAnsi="Times New Roman" w:eastAsia="宋体" w:cs="黑体"/>
          <w:b w:val="0"/>
          <w:bCs w:val="0"/>
          <w:kern w:val="2"/>
          <w:sz w:val="24"/>
          <w:szCs w:val="24"/>
          <w:highlight w:val="none"/>
          <w:lang w:eastAsia="zh-CN" w:bidi="ar-SA"/>
        </w:rPr>
      </w:pPr>
      <w:r>
        <w:rPr>
          <w:rFonts w:hint="default" w:ascii="Times New Roman" w:hAnsi="Times New Roman" w:cs="黑体"/>
          <w:b w:val="0"/>
          <w:bCs w:val="0"/>
          <w:kern w:val="2"/>
          <w:sz w:val="24"/>
          <w:szCs w:val="24"/>
          <w:highlight w:val="none"/>
          <w:lang w:val="en-US" w:eastAsia="zh-CN" w:bidi="ar-SA"/>
        </w:rPr>
        <w:t>（一）</w:t>
      </w:r>
      <w:r>
        <w:rPr>
          <w:rFonts w:hint="default" w:ascii="Times New Roman" w:hAnsi="Times New Roman" w:eastAsia="宋体" w:cs="黑体"/>
          <w:b w:val="0"/>
          <w:bCs w:val="0"/>
          <w:kern w:val="2"/>
          <w:sz w:val="24"/>
          <w:szCs w:val="24"/>
          <w:highlight w:val="none"/>
          <w:lang w:eastAsia="zh-CN" w:bidi="ar-SA"/>
        </w:rPr>
        <w:t>中华人民共和国境内合法设立的律师事务所，并已通过上年度考核，</w:t>
      </w:r>
      <w:r>
        <w:rPr>
          <w:rFonts w:hint="default" w:ascii="Times New Roman" w:hAnsi="Times New Roman" w:eastAsia="宋体" w:cs="黑体"/>
          <w:b w:val="0"/>
          <w:bCs w:val="0"/>
          <w:kern w:val="2"/>
          <w:sz w:val="24"/>
          <w:szCs w:val="24"/>
          <w:highlight w:val="none"/>
          <w:lang w:val="en-US" w:eastAsia="zh-CN" w:bidi="ar-SA"/>
        </w:rPr>
        <w:t>连续正常营业五年以上</w:t>
      </w:r>
      <w:r>
        <w:rPr>
          <w:rFonts w:hint="default" w:ascii="Times New Roman" w:hAnsi="Times New Roman" w:eastAsia="宋体" w:cs="黑体"/>
          <w:b w:val="0"/>
          <w:bCs w:val="0"/>
          <w:kern w:val="2"/>
          <w:sz w:val="24"/>
          <w:szCs w:val="24"/>
          <w:highlight w:val="none"/>
          <w:lang w:eastAsia="zh-CN" w:bidi="ar-SA"/>
        </w:rPr>
        <w:t>。【提供</w:t>
      </w:r>
      <w:r>
        <w:rPr>
          <w:rFonts w:hint="default" w:ascii="Times New Roman" w:hAnsi="Times New Roman" w:eastAsia="宋体" w:cs="黑体"/>
          <w:b w:val="0"/>
          <w:bCs w:val="0"/>
          <w:kern w:val="2"/>
          <w:sz w:val="24"/>
          <w:szCs w:val="24"/>
          <w:highlight w:val="none"/>
          <w:lang w:val="en-US" w:eastAsia="zh-CN" w:bidi="ar-SA"/>
        </w:rPr>
        <w:t>律所执业许可证</w:t>
      </w:r>
      <w:r>
        <w:rPr>
          <w:rFonts w:hint="default" w:ascii="Times New Roman" w:hAnsi="Times New Roman" w:eastAsia="宋体" w:cs="黑体"/>
          <w:b w:val="0"/>
          <w:bCs w:val="0"/>
          <w:kern w:val="2"/>
          <w:sz w:val="24"/>
          <w:szCs w:val="24"/>
          <w:highlight w:val="none"/>
          <w:lang w:eastAsia="zh-CN" w:bidi="ar-SA"/>
        </w:rPr>
        <w:t>复印件并加盖公章】。</w:t>
      </w:r>
    </w:p>
    <w:p w14:paraId="0B90CEE3">
      <w:pPr>
        <w:numPr>
          <w:ilvl w:val="-1"/>
          <w:numId w:val="0"/>
        </w:numPr>
        <w:spacing w:line="560" w:lineRule="exact"/>
        <w:ind w:firstLine="641" w:firstLineChars="0"/>
        <w:textAlignment w:val="auto"/>
        <w:outlineLvl w:val="9"/>
        <w:rPr>
          <w:rFonts w:hint="default" w:ascii="Times New Roman" w:hAnsi="Times New Roman" w:eastAsia="宋体" w:cs="黑体"/>
          <w:b w:val="0"/>
          <w:bCs w:val="0"/>
          <w:kern w:val="2"/>
          <w:sz w:val="24"/>
          <w:szCs w:val="24"/>
          <w:highlight w:val="none"/>
          <w:lang w:eastAsia="zh-CN" w:bidi="ar-SA"/>
        </w:rPr>
      </w:pPr>
      <w:r>
        <w:rPr>
          <w:rFonts w:hint="default" w:ascii="Times New Roman" w:hAnsi="Times New Roman" w:cs="黑体"/>
          <w:b w:val="0"/>
          <w:bCs w:val="0"/>
          <w:kern w:val="2"/>
          <w:sz w:val="24"/>
          <w:szCs w:val="24"/>
          <w:highlight w:val="none"/>
          <w:lang w:val="en-US" w:eastAsia="zh-CN" w:bidi="ar-SA"/>
        </w:rPr>
        <w:t>（二）</w:t>
      </w:r>
      <w:r>
        <w:rPr>
          <w:rFonts w:hint="default" w:ascii="Times New Roman" w:hAnsi="Times New Roman" w:eastAsia="宋体" w:cs="黑体"/>
          <w:b w:val="0"/>
          <w:bCs w:val="0"/>
          <w:kern w:val="2"/>
          <w:sz w:val="24"/>
          <w:szCs w:val="24"/>
          <w:highlight w:val="none"/>
          <w:lang w:eastAsia="zh-CN" w:bidi="ar-SA"/>
        </w:rPr>
        <w:t>具有较强的政治素质，拥护党的路线和方针政策，具有较好的职业道德和社会责任感。【</w:t>
      </w:r>
      <w:r>
        <w:rPr>
          <w:rFonts w:hint="default" w:ascii="Times New Roman" w:hAnsi="Times New Roman" w:eastAsia="宋体" w:cs="黑体"/>
          <w:b w:val="0"/>
          <w:bCs w:val="0"/>
          <w:kern w:val="2"/>
          <w:sz w:val="24"/>
          <w:szCs w:val="24"/>
          <w:highlight w:val="none"/>
          <w:lang w:val="en-US" w:eastAsia="zh-CN" w:bidi="ar-SA"/>
        </w:rPr>
        <w:t>提供证明或承诺函并加盖公章</w:t>
      </w:r>
      <w:r>
        <w:rPr>
          <w:rFonts w:hint="default" w:ascii="Times New Roman" w:hAnsi="Times New Roman" w:eastAsia="宋体" w:cs="黑体"/>
          <w:b w:val="0"/>
          <w:bCs w:val="0"/>
          <w:kern w:val="2"/>
          <w:sz w:val="24"/>
          <w:szCs w:val="24"/>
          <w:highlight w:val="none"/>
          <w:lang w:eastAsia="zh-CN" w:bidi="ar-SA"/>
        </w:rPr>
        <w:t>】</w:t>
      </w:r>
    </w:p>
    <w:p w14:paraId="783B066E">
      <w:pPr>
        <w:numPr>
          <w:ilvl w:val="-1"/>
          <w:numId w:val="0"/>
        </w:numPr>
        <w:spacing w:line="540" w:lineRule="exact"/>
        <w:ind w:firstLine="641" w:firstLineChars="0"/>
        <w:textAlignment w:val="auto"/>
        <w:outlineLvl w:val="9"/>
        <w:rPr>
          <w:rFonts w:hint="default" w:ascii="Times New Roman" w:hAnsi="Times New Roman" w:eastAsia="宋体" w:cs="黑体"/>
          <w:b w:val="0"/>
          <w:bCs w:val="0"/>
          <w:kern w:val="2"/>
          <w:sz w:val="24"/>
          <w:szCs w:val="24"/>
          <w:highlight w:val="none"/>
          <w:lang w:eastAsia="zh-CN" w:bidi="ar-SA"/>
        </w:rPr>
      </w:pPr>
      <w:r>
        <w:rPr>
          <w:rFonts w:hint="default" w:ascii="Times New Roman" w:hAnsi="Times New Roman" w:cs="黑体"/>
          <w:b w:val="0"/>
          <w:bCs w:val="0"/>
          <w:kern w:val="2"/>
          <w:sz w:val="24"/>
          <w:szCs w:val="24"/>
          <w:highlight w:val="none"/>
          <w:lang w:val="en-US" w:eastAsia="zh-CN" w:bidi="ar-SA"/>
        </w:rPr>
        <w:t>（三）</w:t>
      </w:r>
      <w:r>
        <w:rPr>
          <w:rFonts w:hint="default" w:ascii="Times New Roman" w:hAnsi="Times New Roman" w:eastAsia="宋体" w:cs="黑体"/>
          <w:b w:val="0"/>
          <w:bCs w:val="0"/>
          <w:kern w:val="2"/>
          <w:sz w:val="24"/>
          <w:szCs w:val="24"/>
          <w:highlight w:val="none"/>
          <w:lang w:eastAsia="zh-CN" w:bidi="ar-SA"/>
        </w:rPr>
        <w:t>选派的服务律师应当具有专职律师执业资格证并经年度考核合格，团队负责人或主办律师中至少有1人具备合伙人资格，在民商法、诉讼法等领域具有较强的法律专业服务能力和服务经验，在业界享有良好的社会声誉。【</w:t>
      </w:r>
      <w:r>
        <w:rPr>
          <w:rFonts w:hint="default" w:ascii="Times New Roman" w:hAnsi="Times New Roman" w:eastAsia="宋体" w:cs="黑体"/>
          <w:b w:val="0"/>
          <w:bCs w:val="0"/>
          <w:kern w:val="2"/>
          <w:sz w:val="24"/>
          <w:szCs w:val="24"/>
          <w:highlight w:val="none"/>
          <w:lang w:val="en-US" w:eastAsia="zh-CN" w:bidi="ar-SA"/>
        </w:rPr>
        <w:t>提供</w:t>
      </w:r>
      <w:bookmarkStart w:id="115" w:name="_GoBack"/>
      <w:r>
        <w:rPr>
          <w:rFonts w:hint="default" w:ascii="Times New Roman" w:hAnsi="Times New Roman" w:eastAsia="宋体" w:cs="黑体"/>
          <w:b w:val="0"/>
          <w:bCs w:val="0"/>
          <w:kern w:val="2"/>
          <w:sz w:val="24"/>
          <w:szCs w:val="24"/>
          <w:highlight w:val="none"/>
          <w:lang w:val="en-US" w:eastAsia="zh-CN" w:bidi="ar-SA"/>
        </w:rPr>
        <w:t>证明或承诺函并加盖公章</w:t>
      </w:r>
      <w:r>
        <w:rPr>
          <w:rFonts w:hint="default" w:ascii="Times New Roman" w:hAnsi="Times New Roman" w:eastAsia="宋体" w:cs="黑体"/>
          <w:b w:val="0"/>
          <w:bCs w:val="0"/>
          <w:kern w:val="2"/>
          <w:sz w:val="24"/>
          <w:szCs w:val="24"/>
          <w:highlight w:val="none"/>
          <w:lang w:eastAsia="zh-CN" w:bidi="ar-SA"/>
        </w:rPr>
        <w:t>】</w:t>
      </w:r>
    </w:p>
    <w:p w14:paraId="3AE6203F">
      <w:pPr>
        <w:numPr>
          <w:ilvl w:val="-1"/>
          <w:numId w:val="0"/>
        </w:numPr>
        <w:spacing w:line="540" w:lineRule="exact"/>
        <w:ind w:firstLine="641" w:firstLineChars="0"/>
        <w:textAlignment w:val="auto"/>
        <w:outlineLvl w:val="9"/>
        <w:rPr>
          <w:rFonts w:hint="default" w:ascii="Times New Roman" w:hAnsi="Times New Roman" w:eastAsia="宋体" w:cs="黑体"/>
          <w:b w:val="0"/>
          <w:bCs w:val="0"/>
          <w:kern w:val="2"/>
          <w:sz w:val="24"/>
          <w:szCs w:val="24"/>
          <w:highlight w:val="none"/>
          <w:lang w:eastAsia="zh-CN" w:bidi="ar-SA"/>
        </w:rPr>
      </w:pPr>
      <w:r>
        <w:rPr>
          <w:rFonts w:hint="default" w:ascii="Times New Roman" w:hAnsi="Times New Roman" w:cs="黑体"/>
          <w:b w:val="0"/>
          <w:bCs w:val="0"/>
          <w:kern w:val="2"/>
          <w:sz w:val="24"/>
          <w:szCs w:val="24"/>
          <w:highlight w:val="none"/>
          <w:lang w:val="en-US" w:eastAsia="zh-CN" w:bidi="ar-SA"/>
        </w:rPr>
        <w:t>（四）</w:t>
      </w:r>
      <w:r>
        <w:rPr>
          <w:rFonts w:hint="default" w:ascii="Times New Roman" w:hAnsi="Times New Roman" w:eastAsia="宋体" w:cs="黑体"/>
          <w:b w:val="0"/>
          <w:bCs w:val="0"/>
          <w:kern w:val="2"/>
          <w:sz w:val="24"/>
          <w:szCs w:val="24"/>
          <w:highlight w:val="none"/>
          <w:lang w:eastAsia="zh-CN" w:bidi="ar-SA"/>
        </w:rPr>
        <w:t>近三年内未因违法、违规、违纪行为受过刑事、行政处罚以及行业处分等【</w:t>
      </w:r>
      <w:r>
        <w:rPr>
          <w:rFonts w:hint="default" w:ascii="Times New Roman" w:hAnsi="Times New Roman" w:eastAsia="宋体" w:cs="黑体"/>
          <w:b w:val="0"/>
          <w:bCs w:val="0"/>
          <w:kern w:val="2"/>
          <w:sz w:val="24"/>
          <w:szCs w:val="24"/>
          <w:highlight w:val="none"/>
          <w:lang w:val="en-US" w:eastAsia="zh-CN" w:bidi="ar-SA"/>
        </w:rPr>
        <w:t>提供证明或承诺函并加盖公章</w:t>
      </w:r>
      <w:r>
        <w:rPr>
          <w:rFonts w:hint="default" w:ascii="Times New Roman" w:hAnsi="Times New Roman" w:eastAsia="宋体" w:cs="黑体"/>
          <w:b w:val="0"/>
          <w:bCs w:val="0"/>
          <w:kern w:val="2"/>
          <w:sz w:val="24"/>
          <w:szCs w:val="24"/>
          <w:highlight w:val="none"/>
          <w:lang w:eastAsia="zh-CN" w:bidi="ar-SA"/>
        </w:rPr>
        <w:t>】。</w:t>
      </w:r>
    </w:p>
    <w:p w14:paraId="6D86B76F">
      <w:pPr>
        <w:numPr>
          <w:ilvl w:val="-1"/>
          <w:numId w:val="0"/>
        </w:numPr>
        <w:spacing w:line="540" w:lineRule="exact"/>
        <w:ind w:firstLine="641" w:firstLineChars="0"/>
        <w:textAlignment w:val="auto"/>
        <w:outlineLvl w:val="9"/>
        <w:rPr>
          <w:rFonts w:hint="default" w:ascii="Times New Roman" w:hAnsi="Times New Roman" w:eastAsia="宋体" w:cs="黑体"/>
          <w:b w:val="0"/>
          <w:bCs w:val="0"/>
          <w:kern w:val="2"/>
          <w:sz w:val="24"/>
          <w:szCs w:val="24"/>
          <w:highlight w:val="none"/>
          <w:lang w:eastAsia="zh-CN" w:bidi="ar-SA"/>
        </w:rPr>
      </w:pPr>
      <w:r>
        <w:rPr>
          <w:rFonts w:hint="default" w:ascii="Times New Roman" w:hAnsi="Times New Roman" w:cs="黑体"/>
          <w:b w:val="0"/>
          <w:bCs w:val="0"/>
          <w:kern w:val="2"/>
          <w:sz w:val="24"/>
          <w:szCs w:val="24"/>
          <w:highlight w:val="none"/>
          <w:lang w:val="en-US" w:eastAsia="zh-CN" w:bidi="ar-SA"/>
        </w:rPr>
        <w:t>（五）</w:t>
      </w:r>
      <w:r>
        <w:rPr>
          <w:rFonts w:hint="default" w:ascii="Times New Roman" w:hAnsi="Times New Roman" w:eastAsia="宋体" w:cs="黑体"/>
          <w:b w:val="0"/>
          <w:bCs w:val="0"/>
          <w:kern w:val="2"/>
          <w:sz w:val="24"/>
          <w:szCs w:val="24"/>
          <w:highlight w:val="none"/>
          <w:lang w:eastAsia="zh-CN" w:bidi="ar-SA"/>
        </w:rPr>
        <w:t>未被列入严重违法失信企业名单、失信被执行人名单、重大税收违法案件当事人名单、政府采购严重违法失信行为记录名单等【</w:t>
      </w:r>
      <w:r>
        <w:rPr>
          <w:rFonts w:hint="default" w:ascii="Times New Roman" w:hAnsi="Times New Roman" w:eastAsia="宋体" w:cs="黑体"/>
          <w:b w:val="0"/>
          <w:bCs w:val="0"/>
          <w:kern w:val="2"/>
          <w:sz w:val="24"/>
          <w:szCs w:val="24"/>
          <w:highlight w:val="none"/>
          <w:lang w:val="en-US" w:eastAsia="zh-CN" w:bidi="ar-SA"/>
        </w:rPr>
        <w:t>提供证明或承诺函并加盖公章</w:t>
      </w:r>
      <w:r>
        <w:rPr>
          <w:rFonts w:hint="default" w:ascii="Times New Roman" w:hAnsi="Times New Roman" w:eastAsia="宋体" w:cs="黑体"/>
          <w:b w:val="0"/>
          <w:bCs w:val="0"/>
          <w:kern w:val="2"/>
          <w:sz w:val="24"/>
          <w:szCs w:val="24"/>
          <w:highlight w:val="none"/>
          <w:lang w:eastAsia="zh-CN" w:bidi="ar-SA"/>
        </w:rPr>
        <w:t>】。</w:t>
      </w:r>
    </w:p>
    <w:p w14:paraId="67D0CC0B">
      <w:pPr>
        <w:keepNext w:val="0"/>
        <w:keepLines w:val="0"/>
        <w:pageBreakBefore w:val="0"/>
        <w:widowControl w:val="0"/>
        <w:kinsoku/>
        <w:wordWrap/>
        <w:overflowPunct/>
        <w:topLinePunct w:val="0"/>
        <w:autoSpaceDE/>
        <w:autoSpaceDN/>
        <w:bidi w:val="0"/>
        <w:adjustRightInd/>
        <w:snapToGrid/>
        <w:spacing w:beforeAutospacing="0" w:after="0" w:afterAutospacing="0" w:line="540" w:lineRule="exact"/>
        <w:ind w:left="0" w:leftChars="0" w:firstLine="641" w:firstLineChars="0"/>
        <w:jc w:val="both"/>
        <w:textAlignment w:val="auto"/>
        <w:outlineLvl w:val="9"/>
        <w:rPr>
          <w:rFonts w:hint="eastAsia" w:ascii="Times New Roman" w:hAnsi="Times New Roman" w:cs="黑体"/>
          <w:kern w:val="2"/>
          <w:sz w:val="24"/>
          <w:szCs w:val="24"/>
          <w:highlight w:val="none"/>
          <w:lang w:val="en-US" w:eastAsia="zh-CN" w:bidi="ar-SA"/>
        </w:rPr>
      </w:pPr>
      <w:r>
        <w:rPr>
          <w:rFonts w:hint="default" w:ascii="Times New Roman" w:hAnsi="Times New Roman" w:cs="黑体"/>
          <w:b w:val="0"/>
          <w:bCs w:val="0"/>
          <w:kern w:val="2"/>
          <w:sz w:val="24"/>
          <w:szCs w:val="24"/>
          <w:highlight w:val="none"/>
          <w:lang w:val="en-US" w:eastAsia="zh-CN" w:bidi="ar-SA"/>
        </w:rPr>
        <w:t>（六）</w:t>
      </w:r>
      <w:r>
        <w:rPr>
          <w:rFonts w:hint="default" w:ascii="Times New Roman" w:hAnsi="Times New Roman" w:eastAsia="宋体" w:cs="黑体"/>
          <w:b w:val="0"/>
          <w:bCs w:val="0"/>
          <w:kern w:val="2"/>
          <w:sz w:val="24"/>
          <w:szCs w:val="24"/>
          <w:highlight w:val="none"/>
          <w:lang w:eastAsia="zh-CN" w:bidi="ar-SA"/>
        </w:rPr>
        <w:t>服务团队接受我方委托的同时不存在为公司利益冲突方提供服务【</w:t>
      </w:r>
      <w:r>
        <w:rPr>
          <w:rFonts w:hint="default" w:ascii="Times New Roman" w:hAnsi="Times New Roman" w:eastAsia="宋体" w:cs="黑体"/>
          <w:b w:val="0"/>
          <w:bCs w:val="0"/>
          <w:kern w:val="2"/>
          <w:sz w:val="24"/>
          <w:szCs w:val="24"/>
          <w:highlight w:val="none"/>
          <w:lang w:val="en-US" w:eastAsia="zh-CN" w:bidi="ar-SA"/>
        </w:rPr>
        <w:t>提供证明或承诺函并加盖公章</w:t>
      </w:r>
      <w:r>
        <w:rPr>
          <w:rFonts w:hint="default" w:ascii="Times New Roman" w:hAnsi="Times New Roman" w:eastAsia="宋体" w:cs="黑体"/>
          <w:b w:val="0"/>
          <w:bCs w:val="0"/>
          <w:kern w:val="2"/>
          <w:sz w:val="24"/>
          <w:szCs w:val="24"/>
          <w:highlight w:val="none"/>
          <w:lang w:eastAsia="zh-CN" w:bidi="ar-SA"/>
        </w:rPr>
        <w:t>】。</w:t>
      </w:r>
    </w:p>
    <w:bookmarkEnd w:id="115"/>
    <w:p w14:paraId="0F8AA5BE">
      <w:pPr>
        <w:pStyle w:val="3"/>
        <w:keepNext w:val="0"/>
        <w:keepLines w:val="0"/>
        <w:pageBreakBefore w:val="0"/>
        <w:numPr>
          <w:ilvl w:val="-1"/>
          <w:numId w:val="0"/>
        </w:numPr>
        <w:kinsoku/>
        <w:wordWrap/>
        <w:overflowPunct/>
        <w:topLinePunct w:val="0"/>
        <w:autoSpaceDE/>
        <w:autoSpaceDN/>
        <w:bidi w:val="0"/>
        <w:adjustRightInd/>
        <w:spacing w:beforeAutospacing="0" w:after="0" w:afterAutospacing="0" w:line="500" w:lineRule="exact"/>
        <w:ind w:left="0" w:leftChars="0" w:firstLine="482" w:firstLineChars="200"/>
        <w:jc w:val="both"/>
        <w:textAlignment w:val="auto"/>
        <w:rPr>
          <w:rFonts w:ascii="Times New Roman" w:hAnsi="Times New Roman"/>
          <w:b/>
          <w:bCs/>
          <w:sz w:val="24"/>
          <w:szCs w:val="24"/>
          <w:highlight w:val="none"/>
        </w:rPr>
      </w:pPr>
      <w:r>
        <w:rPr>
          <w:rFonts w:hint="eastAsia" w:ascii="Times New Roman" w:hAnsi="Times New Roman" w:cs="Times New Roman"/>
          <w:b/>
          <w:bCs/>
          <w:sz w:val="24"/>
          <w:szCs w:val="24"/>
          <w:highlight w:val="none"/>
          <w:lang w:val="en-US" w:eastAsia="zh-CN"/>
        </w:rPr>
        <w:t>三、</w:t>
      </w:r>
      <w:r>
        <w:rPr>
          <w:rFonts w:hint="eastAsia" w:ascii="Times New Roman" w:hAnsi="Times New Roman" w:cs="Times New Roman"/>
          <w:b/>
          <w:bCs/>
          <w:sz w:val="24"/>
          <w:szCs w:val="24"/>
          <w:highlight w:val="none"/>
        </w:rPr>
        <w:t>评审办法</w:t>
      </w:r>
    </w:p>
    <w:p w14:paraId="2B0CAB0E">
      <w:pPr>
        <w:pStyle w:val="2"/>
        <w:keepNext w:val="0"/>
        <w:keepLines w:val="0"/>
        <w:pageBreakBefore w:val="0"/>
        <w:widowControl w:val="0"/>
        <w:kinsoku/>
        <w:wordWrap/>
        <w:overflowPunct/>
        <w:topLinePunct w:val="0"/>
        <w:autoSpaceDE/>
        <w:autoSpaceDN/>
        <w:bidi w:val="0"/>
        <w:adjustRightInd/>
        <w:snapToGrid w:val="0"/>
        <w:spacing w:beforeAutospacing="0" w:after="0" w:afterAutospacing="0" w:line="500" w:lineRule="exact"/>
        <w:ind w:left="0" w:leftChars="0" w:right="232" w:firstLine="480" w:firstLineChars="200"/>
        <w:jc w:val="both"/>
        <w:textAlignment w:val="auto"/>
        <w:rPr>
          <w:rFonts w:hint="default" w:ascii="Times New Roman" w:hAnsi="Times New Roman" w:eastAsia="宋体" w:cs="Times New Roman"/>
          <w:sz w:val="24"/>
          <w:szCs w:val="24"/>
          <w:highlight w:val="none"/>
        </w:rPr>
      </w:pP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一</w:t>
      </w:r>
      <w:r>
        <w:rPr>
          <w:rFonts w:hint="eastAsia"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rPr>
        <w:t>评审小组由采购人自行组建，评审活动由评审小组负责。</w:t>
      </w:r>
    </w:p>
    <w:p w14:paraId="1056F1CC">
      <w:pPr>
        <w:pStyle w:val="2"/>
        <w:keepNext w:val="0"/>
        <w:keepLines w:val="0"/>
        <w:pageBreakBefore w:val="0"/>
        <w:widowControl w:val="0"/>
        <w:kinsoku/>
        <w:wordWrap/>
        <w:overflowPunct/>
        <w:topLinePunct w:val="0"/>
        <w:autoSpaceDE/>
        <w:autoSpaceDN/>
        <w:bidi w:val="0"/>
        <w:adjustRightInd/>
        <w:snapToGrid w:val="0"/>
        <w:spacing w:beforeAutospacing="0" w:after="0" w:afterAutospacing="0" w:line="500" w:lineRule="exact"/>
        <w:ind w:left="0" w:leftChars="0" w:right="232" w:firstLine="480" w:firstLineChars="200"/>
        <w:jc w:val="both"/>
        <w:textAlignment w:val="auto"/>
        <w:rPr>
          <w:rFonts w:hint="default" w:ascii="Times New Roman" w:hAnsi="Times New Roman" w:eastAsia="宋体" w:cs="黑体"/>
          <w:kern w:val="2"/>
          <w:sz w:val="24"/>
          <w:szCs w:val="24"/>
          <w:highlight w:val="none"/>
          <w:lang w:val="en-US" w:eastAsia="zh-CN" w:bidi="ar-SA"/>
        </w:rPr>
      </w:pPr>
      <w:r>
        <w:rPr>
          <w:rFonts w:hint="eastAsia" w:ascii="Times New Roman" w:hAnsi="Times New Roman" w:eastAsia="宋体" w:cs="黑体"/>
          <w:kern w:val="2"/>
          <w:sz w:val="24"/>
          <w:szCs w:val="24"/>
          <w:highlight w:val="none"/>
          <w:lang w:val="en-US" w:eastAsia="zh-CN" w:bidi="ar-SA"/>
        </w:rPr>
        <w:t>（二）</w:t>
      </w:r>
      <w:r>
        <w:rPr>
          <w:rFonts w:hint="default" w:ascii="Times New Roman" w:hAnsi="Times New Roman" w:eastAsia="宋体" w:cs="黑体"/>
          <w:kern w:val="2"/>
          <w:sz w:val="24"/>
          <w:szCs w:val="24"/>
          <w:highlight w:val="none"/>
          <w:lang w:val="en-US" w:eastAsia="zh-CN" w:bidi="ar-SA"/>
        </w:rPr>
        <w:t>本次评审采用综合</w:t>
      </w:r>
      <w:r>
        <w:rPr>
          <w:rFonts w:hint="eastAsia" w:cs="黑体"/>
          <w:kern w:val="2"/>
          <w:sz w:val="24"/>
          <w:szCs w:val="24"/>
          <w:highlight w:val="none"/>
          <w:lang w:val="en-US" w:eastAsia="zh-CN" w:bidi="ar-SA"/>
        </w:rPr>
        <w:t>评分</w:t>
      </w:r>
      <w:r>
        <w:rPr>
          <w:rFonts w:hint="default" w:ascii="Times New Roman" w:hAnsi="Times New Roman" w:eastAsia="宋体" w:cs="黑体"/>
          <w:kern w:val="2"/>
          <w:sz w:val="24"/>
          <w:szCs w:val="24"/>
          <w:highlight w:val="none"/>
          <w:lang w:val="en-US" w:eastAsia="zh-CN" w:bidi="ar-SA"/>
        </w:rPr>
        <w:t>法，</w:t>
      </w:r>
      <w:r>
        <w:rPr>
          <w:rFonts w:hint="eastAsia" w:ascii="Times New Roman" w:hAnsi="Times New Roman" w:eastAsia="宋体" w:cs="黑体"/>
          <w:kern w:val="2"/>
          <w:sz w:val="24"/>
          <w:szCs w:val="24"/>
          <w:highlight w:val="none"/>
          <w:lang w:val="en-US" w:eastAsia="zh-CN" w:bidi="ar-SA"/>
        </w:rPr>
        <w:t>评</w:t>
      </w:r>
      <w:r>
        <w:rPr>
          <w:rFonts w:hint="default" w:ascii="Times New Roman" w:hAnsi="Times New Roman" w:eastAsia="宋体" w:cs="黑体"/>
          <w:kern w:val="2"/>
          <w:sz w:val="24"/>
          <w:szCs w:val="24"/>
          <w:highlight w:val="none"/>
          <w:lang w:val="en-US" w:eastAsia="zh-CN" w:bidi="ar-SA"/>
        </w:rPr>
        <w:t>审小组对满足招标文件实质性要求的</w:t>
      </w:r>
      <w:r>
        <w:rPr>
          <w:rFonts w:hint="eastAsia" w:cs="黑体"/>
          <w:kern w:val="2"/>
          <w:sz w:val="24"/>
          <w:szCs w:val="24"/>
          <w:highlight w:val="none"/>
          <w:lang w:val="en-US" w:eastAsia="zh-CN" w:bidi="ar-SA"/>
        </w:rPr>
        <w:t>响应</w:t>
      </w:r>
      <w:r>
        <w:rPr>
          <w:rFonts w:hint="default" w:ascii="Times New Roman" w:hAnsi="Times New Roman" w:eastAsia="宋体" w:cs="黑体"/>
          <w:kern w:val="2"/>
          <w:sz w:val="24"/>
          <w:szCs w:val="24"/>
          <w:highlight w:val="none"/>
          <w:lang w:val="en-US" w:eastAsia="zh-CN" w:bidi="ar-SA"/>
        </w:rPr>
        <w:t>材料，按评审标准（见附件）进行打分，并按</w:t>
      </w:r>
      <w:r>
        <w:rPr>
          <w:rFonts w:hint="eastAsia" w:cs="黑体"/>
          <w:kern w:val="2"/>
          <w:sz w:val="24"/>
          <w:szCs w:val="24"/>
          <w:highlight w:val="none"/>
          <w:lang w:val="en-US" w:eastAsia="zh-CN" w:bidi="ar-SA"/>
        </w:rPr>
        <w:t>综合评分</w:t>
      </w:r>
      <w:r>
        <w:rPr>
          <w:rFonts w:hint="default" w:ascii="Times New Roman" w:hAnsi="Times New Roman" w:eastAsia="宋体" w:cs="黑体"/>
          <w:kern w:val="2"/>
          <w:sz w:val="24"/>
          <w:szCs w:val="24"/>
          <w:highlight w:val="none"/>
          <w:lang w:val="en-US" w:eastAsia="zh-CN" w:bidi="ar-SA"/>
        </w:rPr>
        <w:t>由高到低顺序排名，排名</w:t>
      </w:r>
      <w:r>
        <w:rPr>
          <w:rFonts w:hint="eastAsia" w:cs="黑体"/>
          <w:kern w:val="2"/>
          <w:sz w:val="24"/>
          <w:szCs w:val="24"/>
          <w:highlight w:val="none"/>
          <w:lang w:val="en-US" w:eastAsia="zh-CN" w:bidi="ar-SA"/>
        </w:rPr>
        <w:t>第1</w:t>
      </w:r>
      <w:r>
        <w:rPr>
          <w:rFonts w:hint="default" w:ascii="Times New Roman" w:hAnsi="Times New Roman" w:eastAsia="宋体" w:cs="黑体"/>
          <w:kern w:val="2"/>
          <w:sz w:val="24"/>
          <w:szCs w:val="24"/>
          <w:highlight w:val="none"/>
          <w:lang w:val="en-US" w:eastAsia="zh-CN" w:bidi="ar-SA"/>
        </w:rPr>
        <w:t>名的为中选供应商。如果得分相同，则报价低的中选；如</w:t>
      </w:r>
      <w:r>
        <w:rPr>
          <w:rFonts w:hint="eastAsia" w:cs="黑体"/>
          <w:kern w:val="2"/>
          <w:sz w:val="24"/>
          <w:szCs w:val="24"/>
          <w:highlight w:val="none"/>
          <w:lang w:val="en-US" w:eastAsia="zh-CN" w:bidi="ar-SA"/>
        </w:rPr>
        <w:t>综合评分</w:t>
      </w:r>
      <w:r>
        <w:rPr>
          <w:rFonts w:hint="default" w:ascii="Times New Roman" w:hAnsi="Times New Roman" w:eastAsia="宋体" w:cs="黑体"/>
          <w:kern w:val="2"/>
          <w:sz w:val="24"/>
          <w:szCs w:val="24"/>
          <w:highlight w:val="none"/>
          <w:lang w:val="en-US" w:eastAsia="zh-CN" w:bidi="ar-SA"/>
        </w:rPr>
        <w:t>及报价均相同，则由评审小组</w:t>
      </w:r>
      <w:r>
        <w:rPr>
          <w:rFonts w:hint="default" w:cs="黑体"/>
          <w:sz w:val="24"/>
          <w:szCs w:val="24"/>
          <w:highlight w:val="none"/>
        </w:rPr>
        <w:t>采用抽签方式确定中标候选供应商。</w:t>
      </w:r>
    </w:p>
    <w:p w14:paraId="1C1BFDAB">
      <w:pPr>
        <w:widowControl/>
        <w:snapToGrid w:val="0"/>
        <w:spacing w:line="420" w:lineRule="exact"/>
        <w:ind w:firstLine="482" w:firstLineChars="200"/>
        <w:jc w:val="left"/>
        <w:rPr>
          <w:rFonts w:hint="default"/>
          <w:highlight w:val="none"/>
          <w:lang w:val="en-US" w:eastAsia="zh-CN"/>
        </w:rPr>
      </w:pPr>
      <w:r>
        <w:rPr>
          <w:rFonts w:hint="default" w:ascii="Times New Roman" w:hAnsi="Times New Roman" w:eastAsia="宋体" w:cs="黑体"/>
          <w:b/>
          <w:bCs/>
          <w:snapToGrid/>
          <w:kern w:val="2"/>
          <w:sz w:val="24"/>
          <w:szCs w:val="24"/>
          <w:highlight w:val="none"/>
          <w:lang w:val="en-US" w:eastAsia="zh-CN"/>
        </w:rPr>
        <w:t>（三）拟服务团队负责人应于</w:t>
      </w:r>
      <w:r>
        <w:rPr>
          <w:rFonts w:hint="eastAsia" w:cs="黑体"/>
          <w:b/>
          <w:bCs/>
          <w:snapToGrid/>
          <w:kern w:val="2"/>
          <w:sz w:val="24"/>
          <w:szCs w:val="24"/>
          <w:highlight w:val="none"/>
          <w:lang w:val="en-US" w:eastAsia="zh-CN"/>
        </w:rPr>
        <w:t>11</w:t>
      </w:r>
      <w:r>
        <w:rPr>
          <w:rFonts w:hint="default" w:ascii="Times New Roman" w:hAnsi="Times New Roman" w:eastAsia="宋体" w:cs="黑体"/>
          <w:b/>
          <w:bCs/>
          <w:snapToGrid/>
          <w:kern w:val="2"/>
          <w:sz w:val="24"/>
          <w:szCs w:val="24"/>
          <w:highlight w:val="none"/>
          <w:lang w:val="en-US" w:eastAsia="zh-CN"/>
        </w:rPr>
        <w:t>月</w:t>
      </w:r>
      <w:r>
        <w:rPr>
          <w:rFonts w:hint="eastAsia" w:cs="黑体"/>
          <w:b/>
          <w:bCs/>
          <w:snapToGrid/>
          <w:kern w:val="2"/>
          <w:sz w:val="24"/>
          <w:szCs w:val="24"/>
          <w:highlight w:val="none"/>
          <w:lang w:val="en-US" w:eastAsia="zh-CN"/>
        </w:rPr>
        <w:t>中下旬</w:t>
      </w:r>
      <w:r>
        <w:rPr>
          <w:rFonts w:hint="default" w:ascii="Times New Roman" w:hAnsi="Times New Roman" w:eastAsia="宋体" w:cs="黑体"/>
          <w:b/>
          <w:bCs/>
          <w:snapToGrid/>
          <w:kern w:val="2"/>
          <w:sz w:val="24"/>
          <w:szCs w:val="24"/>
          <w:highlight w:val="none"/>
          <w:lang w:val="en-US" w:eastAsia="zh-CN"/>
        </w:rPr>
        <w:t>（</w:t>
      </w:r>
      <w:r>
        <w:rPr>
          <w:rFonts w:hint="eastAsia" w:cs="黑体"/>
          <w:b/>
          <w:bCs/>
          <w:snapToGrid/>
          <w:kern w:val="2"/>
          <w:sz w:val="24"/>
          <w:szCs w:val="24"/>
          <w:highlight w:val="none"/>
          <w:lang w:val="en-US" w:eastAsia="zh-CN"/>
        </w:rPr>
        <w:t>具体</w:t>
      </w:r>
      <w:r>
        <w:rPr>
          <w:rFonts w:hint="default" w:ascii="Times New Roman" w:hAnsi="Times New Roman" w:eastAsia="宋体" w:cs="黑体"/>
          <w:b/>
          <w:bCs/>
          <w:snapToGrid/>
          <w:kern w:val="2"/>
          <w:sz w:val="24"/>
          <w:szCs w:val="24"/>
          <w:highlight w:val="none"/>
          <w:lang w:val="en-US" w:eastAsia="zh-CN"/>
        </w:rPr>
        <w:t>以采购人届时通知时间为准）通过现场方式参加现场答辩，阐述服务方案，时间</w:t>
      </w:r>
      <w:r>
        <w:rPr>
          <w:rFonts w:hint="eastAsia" w:cs="黑体"/>
          <w:b/>
          <w:bCs/>
          <w:snapToGrid/>
          <w:kern w:val="2"/>
          <w:sz w:val="24"/>
          <w:szCs w:val="24"/>
          <w:highlight w:val="none"/>
          <w:lang w:val="en-US" w:eastAsia="zh-CN"/>
        </w:rPr>
        <w:t>原则上</w:t>
      </w:r>
      <w:r>
        <w:rPr>
          <w:rFonts w:hint="default" w:ascii="Times New Roman" w:hAnsi="Times New Roman" w:eastAsia="宋体" w:cs="黑体"/>
          <w:b/>
          <w:bCs/>
          <w:snapToGrid/>
          <w:kern w:val="2"/>
          <w:sz w:val="24"/>
          <w:szCs w:val="24"/>
          <w:highlight w:val="none"/>
          <w:lang w:val="en-US" w:eastAsia="zh-CN"/>
        </w:rPr>
        <w:t>控制在</w:t>
      </w:r>
      <w:r>
        <w:rPr>
          <w:rFonts w:hint="eastAsia" w:cs="黑体"/>
          <w:b/>
          <w:bCs/>
          <w:snapToGrid/>
          <w:kern w:val="2"/>
          <w:sz w:val="24"/>
          <w:szCs w:val="24"/>
          <w:highlight w:val="none"/>
          <w:lang w:val="en-US" w:eastAsia="zh-CN"/>
        </w:rPr>
        <w:t>1</w:t>
      </w:r>
      <w:r>
        <w:rPr>
          <w:rFonts w:hint="default" w:ascii="Times New Roman" w:hAnsi="Times New Roman" w:eastAsia="宋体" w:cs="黑体"/>
          <w:b/>
          <w:bCs/>
          <w:snapToGrid/>
          <w:kern w:val="2"/>
          <w:sz w:val="24"/>
          <w:szCs w:val="24"/>
          <w:highlight w:val="none"/>
          <w:lang w:val="en-US" w:eastAsia="zh-CN"/>
        </w:rPr>
        <w:t>0分钟以内。</w:t>
      </w:r>
    </w:p>
    <w:p w14:paraId="6E8AF4E4">
      <w:pPr>
        <w:pStyle w:val="2"/>
        <w:keepNext w:val="0"/>
        <w:keepLines w:val="0"/>
        <w:pageBreakBefore w:val="0"/>
        <w:kinsoku/>
        <w:wordWrap/>
        <w:overflowPunct/>
        <w:topLinePunct w:val="0"/>
        <w:autoSpaceDE/>
        <w:autoSpaceDN/>
        <w:bidi w:val="0"/>
        <w:adjustRightInd/>
        <w:spacing w:beforeAutospacing="0" w:after="0" w:afterAutospacing="0" w:line="500" w:lineRule="exact"/>
        <w:ind w:left="0" w:leftChars="0" w:firstLine="482" w:firstLineChars="200"/>
        <w:textAlignment w:val="auto"/>
        <w:rPr>
          <w:rFonts w:ascii="Times New Roman" w:hAnsi="Times New Roman" w:cs="Times New Roman"/>
          <w:b/>
          <w:bCs/>
          <w:sz w:val="24"/>
          <w:szCs w:val="24"/>
          <w:highlight w:val="none"/>
        </w:rPr>
      </w:pPr>
      <w:r>
        <w:rPr>
          <w:rFonts w:hint="eastAsia" w:ascii="Times New Roman" w:hAnsi="Times New Roman" w:cs="Times New Roman"/>
          <w:b/>
          <w:bCs/>
          <w:sz w:val="24"/>
          <w:szCs w:val="24"/>
          <w:highlight w:val="none"/>
          <w:lang w:val="en-US" w:eastAsia="zh-CN"/>
        </w:rPr>
        <w:t>四</w:t>
      </w:r>
      <w:r>
        <w:rPr>
          <w:rFonts w:hint="eastAsia" w:ascii="Times New Roman" w:hAnsi="Times New Roman" w:cs="Times New Roman"/>
          <w:b/>
          <w:bCs/>
          <w:sz w:val="24"/>
          <w:szCs w:val="24"/>
          <w:highlight w:val="none"/>
        </w:rPr>
        <w:t>、响应文件递交要求</w:t>
      </w:r>
    </w:p>
    <w:p w14:paraId="44450E4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jc w:val="both"/>
        <w:textAlignment w:val="auto"/>
        <w:rPr>
          <w:rFonts w:ascii="Times New Roman" w:hAnsi="Times New Roman" w:cs="黑体"/>
          <w:sz w:val="24"/>
          <w:szCs w:val="24"/>
          <w:highlight w:val="none"/>
          <w:lang w:eastAsia="zh-CN"/>
        </w:rPr>
      </w:pPr>
      <w:r>
        <w:rPr>
          <w:rFonts w:hint="eastAsia" w:ascii="Times New Roman" w:hAnsi="Times New Roman" w:cs="黑体"/>
          <w:sz w:val="24"/>
          <w:szCs w:val="24"/>
          <w:highlight w:val="none"/>
          <w:lang w:eastAsia="zh-CN"/>
        </w:rPr>
        <w:t>响应文件递交截止时间：所有响应文件应于</w:t>
      </w:r>
      <w:r>
        <w:rPr>
          <w:rFonts w:hint="eastAsia" w:ascii="Times New Roman" w:hAnsi="Times New Roman" w:cs="黑体"/>
          <w:b/>
          <w:bCs/>
          <w:sz w:val="24"/>
          <w:szCs w:val="24"/>
          <w:highlight w:val="none"/>
          <w:lang w:eastAsia="zh-CN"/>
        </w:rPr>
        <w:t>202</w:t>
      </w:r>
      <w:r>
        <w:rPr>
          <w:rFonts w:hint="eastAsia" w:cs="黑体"/>
          <w:b/>
          <w:bCs/>
          <w:sz w:val="24"/>
          <w:szCs w:val="24"/>
          <w:highlight w:val="none"/>
          <w:lang w:val="en-US" w:eastAsia="zh-CN"/>
        </w:rPr>
        <w:t>5</w:t>
      </w:r>
      <w:r>
        <w:rPr>
          <w:rFonts w:hint="eastAsia" w:ascii="Times New Roman" w:hAnsi="Times New Roman" w:cs="黑体"/>
          <w:b/>
          <w:bCs/>
          <w:sz w:val="24"/>
          <w:szCs w:val="24"/>
          <w:highlight w:val="none"/>
          <w:lang w:eastAsia="zh-CN"/>
        </w:rPr>
        <w:t>年</w:t>
      </w:r>
      <w:r>
        <w:rPr>
          <w:rFonts w:hint="eastAsia" w:cs="黑体"/>
          <w:b/>
          <w:bCs/>
          <w:sz w:val="24"/>
          <w:szCs w:val="24"/>
          <w:highlight w:val="none"/>
          <w:lang w:val="en-US" w:eastAsia="zh-CN"/>
        </w:rPr>
        <w:t>11</w:t>
      </w:r>
      <w:r>
        <w:rPr>
          <w:rFonts w:hint="eastAsia" w:ascii="Times New Roman" w:hAnsi="Times New Roman" w:cs="黑体"/>
          <w:b/>
          <w:bCs/>
          <w:sz w:val="24"/>
          <w:szCs w:val="24"/>
          <w:highlight w:val="none"/>
          <w:lang w:eastAsia="zh-CN"/>
        </w:rPr>
        <w:t>月</w:t>
      </w:r>
      <w:r>
        <w:rPr>
          <w:rFonts w:hint="eastAsia" w:cs="黑体"/>
          <w:b/>
          <w:bCs/>
          <w:sz w:val="24"/>
          <w:szCs w:val="24"/>
          <w:highlight w:val="none"/>
          <w:lang w:val="en-US" w:eastAsia="zh-CN"/>
        </w:rPr>
        <w:t>14</w:t>
      </w:r>
      <w:r>
        <w:rPr>
          <w:rFonts w:hint="eastAsia" w:ascii="Times New Roman" w:hAnsi="Times New Roman" w:cs="黑体"/>
          <w:b/>
          <w:bCs/>
          <w:sz w:val="24"/>
          <w:szCs w:val="24"/>
          <w:highlight w:val="none"/>
          <w:lang w:eastAsia="zh-CN"/>
        </w:rPr>
        <w:t>日北京时间</w:t>
      </w:r>
      <w:r>
        <w:rPr>
          <w:rFonts w:hint="eastAsia" w:cs="黑体"/>
          <w:b/>
          <w:bCs/>
          <w:sz w:val="24"/>
          <w:szCs w:val="24"/>
          <w:highlight w:val="none"/>
          <w:lang w:val="en-US" w:eastAsia="zh-CN"/>
        </w:rPr>
        <w:t>下午5：00</w:t>
      </w:r>
      <w:r>
        <w:rPr>
          <w:rFonts w:hint="eastAsia" w:ascii="Times New Roman" w:hAnsi="Times New Roman" w:cs="黑体"/>
          <w:b/>
          <w:bCs/>
          <w:sz w:val="24"/>
          <w:szCs w:val="24"/>
          <w:highlight w:val="none"/>
          <w:lang w:eastAsia="zh-CN"/>
        </w:rPr>
        <w:t>之前</w:t>
      </w:r>
      <w:r>
        <w:rPr>
          <w:rFonts w:hint="eastAsia" w:ascii="Times New Roman" w:hAnsi="Times New Roman" w:cs="黑体"/>
          <w:sz w:val="24"/>
          <w:szCs w:val="24"/>
          <w:highlight w:val="none"/>
          <w:lang w:eastAsia="zh-CN"/>
        </w:rPr>
        <w:t>递交，</w:t>
      </w:r>
      <w:r>
        <w:rPr>
          <w:rFonts w:hint="eastAsia" w:ascii="Times New Roman" w:hAnsi="Times New Roman"/>
          <w:b/>
          <w:color w:val="000000" w:themeColor="text1"/>
          <w:sz w:val="24"/>
          <w:szCs w:val="24"/>
          <w:highlight w:val="none"/>
          <w:u w:val="single"/>
          <w14:textFill>
            <w14:solidFill>
              <w14:schemeClr w14:val="tx1"/>
            </w14:solidFill>
          </w14:textFill>
        </w:rPr>
        <w:t>壹</w:t>
      </w:r>
      <w:r>
        <w:rPr>
          <w:rFonts w:ascii="Times New Roman" w:hAnsi="Times New Roman"/>
          <w:bCs/>
          <w:color w:val="000000" w:themeColor="text1"/>
          <w:sz w:val="24"/>
          <w:szCs w:val="24"/>
          <w:highlight w:val="none"/>
          <w:u w:val="single"/>
          <w14:textFill>
            <w14:solidFill>
              <w14:schemeClr w14:val="tx1"/>
            </w14:solidFill>
          </w14:textFill>
        </w:rPr>
        <w:t xml:space="preserve"> </w:t>
      </w:r>
      <w:r>
        <w:rPr>
          <w:rFonts w:hint="eastAsia" w:ascii="Times New Roman" w:hAnsi="Times New Roman"/>
          <w:bCs/>
          <w:color w:val="000000" w:themeColor="text1"/>
          <w:sz w:val="24"/>
          <w:szCs w:val="24"/>
          <w:highlight w:val="none"/>
          <w14:textFill>
            <w14:solidFill>
              <w14:schemeClr w14:val="tx1"/>
            </w14:solidFill>
          </w14:textFill>
        </w:rPr>
        <w:t>份正本，</w:t>
      </w:r>
      <w:r>
        <w:rPr>
          <w:rFonts w:hint="eastAsia"/>
          <w:b/>
          <w:color w:val="000000" w:themeColor="text1"/>
          <w:sz w:val="24"/>
          <w:szCs w:val="24"/>
          <w:highlight w:val="none"/>
          <w:u w:val="single"/>
          <w:lang w:val="en-US" w:eastAsia="zh-CN"/>
          <w14:textFill>
            <w14:solidFill>
              <w14:schemeClr w14:val="tx1"/>
            </w14:solidFill>
          </w14:textFill>
        </w:rPr>
        <w:t>伍</w:t>
      </w:r>
      <w:r>
        <w:rPr>
          <w:rFonts w:hint="eastAsia" w:ascii="Times New Roman" w:hAnsi="Times New Roman"/>
          <w:bCs/>
          <w:color w:val="000000" w:themeColor="text1"/>
          <w:sz w:val="24"/>
          <w:szCs w:val="24"/>
          <w:highlight w:val="none"/>
          <w:u w:val="single"/>
          <w:lang w:eastAsia="zh-CN"/>
          <w14:textFill>
            <w14:solidFill>
              <w14:schemeClr w14:val="tx1"/>
            </w14:solidFill>
          </w14:textFill>
        </w:rPr>
        <w:t xml:space="preserve"> </w:t>
      </w:r>
      <w:r>
        <w:rPr>
          <w:rFonts w:hint="eastAsia" w:ascii="Times New Roman" w:hAnsi="Times New Roman"/>
          <w:bCs/>
          <w:color w:val="000000" w:themeColor="text1"/>
          <w:sz w:val="24"/>
          <w:szCs w:val="24"/>
          <w:highlight w:val="none"/>
          <w14:textFill>
            <w14:solidFill>
              <w14:schemeClr w14:val="tx1"/>
            </w14:solidFill>
          </w14:textFill>
        </w:rPr>
        <w:t>份副本</w:t>
      </w:r>
      <w:r>
        <w:rPr>
          <w:rFonts w:hint="eastAsia" w:ascii="Times New Roman" w:hAnsi="Times New Roman"/>
          <w:bCs/>
          <w:color w:val="000000" w:themeColor="text1"/>
          <w:sz w:val="24"/>
          <w:szCs w:val="24"/>
          <w:highlight w:val="none"/>
          <w:lang w:eastAsia="zh-CN"/>
          <w14:textFill>
            <w14:solidFill>
              <w14:schemeClr w14:val="tx1"/>
            </w14:solidFill>
          </w14:textFill>
        </w:rPr>
        <w:t>，</w:t>
      </w:r>
      <w:r>
        <w:rPr>
          <w:rFonts w:hint="eastAsia" w:ascii="Times New Roman" w:hAnsi="Times New Roman"/>
          <w:color w:val="000000" w:themeColor="text1"/>
          <w:sz w:val="24"/>
          <w:szCs w:val="24"/>
          <w:highlight w:val="none"/>
          <w:lang w:val="zh-CN"/>
          <w14:textFill>
            <w14:solidFill>
              <w14:schemeClr w14:val="tx1"/>
            </w14:solidFill>
          </w14:textFill>
        </w:rPr>
        <w:t>密封提交，</w:t>
      </w:r>
      <w:r>
        <w:rPr>
          <w:rFonts w:hint="eastAsia" w:ascii="Times New Roman" w:hAnsi="Times New Roman" w:cs="黑体"/>
          <w:sz w:val="24"/>
          <w:szCs w:val="24"/>
          <w:highlight w:val="none"/>
          <w:lang w:eastAsia="zh-CN"/>
        </w:rPr>
        <w:t>迟到的响应文件将被拒绝。递交地点为：</w:t>
      </w:r>
      <w:r>
        <w:rPr>
          <w:rFonts w:hint="eastAsia" w:ascii="Times New Roman" w:hAnsi="Times New Roman" w:cs="宋体"/>
          <w:sz w:val="24"/>
          <w:szCs w:val="24"/>
          <w:highlight w:val="none"/>
          <w:lang w:eastAsia="zh-CN"/>
        </w:rPr>
        <w:t>安徽省合肥市经开区繁华大道与宿松路交口皖投万科产融中心B3栋31层</w:t>
      </w:r>
      <w:r>
        <w:rPr>
          <w:rFonts w:hint="eastAsia" w:cs="宋体"/>
          <w:sz w:val="24"/>
          <w:szCs w:val="24"/>
          <w:highlight w:val="none"/>
          <w:lang w:eastAsia="zh-CN"/>
        </w:rPr>
        <w:t>。</w:t>
      </w:r>
    </w:p>
    <w:p w14:paraId="1C52002C">
      <w:pPr>
        <w:keepNext w:val="0"/>
        <w:keepLines w:val="0"/>
        <w:pageBreakBefore w:val="0"/>
        <w:kinsoku/>
        <w:wordWrap/>
        <w:overflowPunct/>
        <w:topLinePunct w:val="0"/>
        <w:autoSpaceDE/>
        <w:autoSpaceDN/>
        <w:bidi w:val="0"/>
        <w:adjustRightInd/>
        <w:spacing w:beforeAutospacing="0" w:afterAutospacing="0" w:line="500" w:lineRule="exact"/>
        <w:ind w:firstLine="482" w:firstLineChars="200"/>
        <w:jc w:val="left"/>
        <w:textAlignment w:val="auto"/>
        <w:rPr>
          <w:rFonts w:ascii="Times New Roman" w:hAnsi="Times New Roman" w:cs="黑体"/>
          <w:b/>
          <w:bCs/>
          <w:sz w:val="24"/>
          <w:szCs w:val="24"/>
          <w:highlight w:val="none"/>
          <w:lang w:eastAsia="zh-CN"/>
        </w:rPr>
      </w:pPr>
      <w:r>
        <w:rPr>
          <w:rFonts w:hint="eastAsia" w:ascii="Times New Roman" w:hAnsi="Times New Roman" w:cs="黑体"/>
          <w:b/>
          <w:bCs/>
          <w:sz w:val="24"/>
          <w:szCs w:val="24"/>
          <w:highlight w:val="none"/>
          <w:lang w:val="en-US" w:eastAsia="zh-CN"/>
        </w:rPr>
        <w:t>五</w:t>
      </w:r>
      <w:r>
        <w:rPr>
          <w:rFonts w:ascii="Times New Roman" w:hAnsi="Times New Roman" w:cs="黑体"/>
          <w:b/>
          <w:bCs/>
          <w:sz w:val="24"/>
          <w:szCs w:val="24"/>
          <w:highlight w:val="none"/>
          <w:lang w:eastAsia="zh-CN"/>
        </w:rPr>
        <w:t>、联系方式</w:t>
      </w:r>
    </w:p>
    <w:p w14:paraId="055CDEF0">
      <w:pPr>
        <w:keepNext w:val="0"/>
        <w:keepLines/>
        <w:pageBreakBefore w:val="0"/>
        <w:widowControl w:val="0"/>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eastAsia" w:cs="宋体"/>
          <w:sz w:val="24"/>
          <w:szCs w:val="24"/>
          <w:highlight w:val="none"/>
          <w:lang w:val="en-US" w:eastAsia="zh-CN"/>
        </w:rPr>
      </w:pPr>
      <w:r>
        <w:rPr>
          <w:rFonts w:hint="eastAsia" w:ascii="Times New Roman" w:hAnsi="Times New Roman" w:cs="黑体"/>
          <w:sz w:val="24"/>
          <w:szCs w:val="24"/>
          <w:highlight w:val="none"/>
          <w:lang w:eastAsia="zh-CN"/>
        </w:rPr>
        <w:t>地</w:t>
      </w:r>
      <w:r>
        <w:rPr>
          <w:rFonts w:ascii="Times New Roman" w:hAnsi="Times New Roman" w:cs="黑体"/>
          <w:sz w:val="24"/>
          <w:szCs w:val="24"/>
          <w:highlight w:val="none"/>
          <w:lang w:eastAsia="zh-CN"/>
        </w:rPr>
        <w:t xml:space="preserve">    </w:t>
      </w:r>
      <w:r>
        <w:rPr>
          <w:rFonts w:hint="eastAsia" w:ascii="Times New Roman" w:hAnsi="Times New Roman" w:cs="黑体"/>
          <w:sz w:val="24"/>
          <w:szCs w:val="24"/>
          <w:highlight w:val="none"/>
          <w:lang w:eastAsia="zh-CN"/>
        </w:rPr>
        <w:t>址：</w:t>
      </w:r>
      <w:r>
        <w:rPr>
          <w:rFonts w:hint="eastAsia" w:ascii="Times New Roman" w:hAnsi="Times New Roman" w:cs="宋体"/>
          <w:sz w:val="24"/>
          <w:szCs w:val="24"/>
          <w:highlight w:val="none"/>
          <w:lang w:eastAsia="zh-CN"/>
        </w:rPr>
        <w:t>安徽省合肥市经开区繁华大道与宿松路交口皖投万科产融中心B3栋31</w:t>
      </w:r>
      <w:r>
        <w:rPr>
          <w:rFonts w:hint="eastAsia" w:cs="宋体"/>
          <w:sz w:val="24"/>
          <w:szCs w:val="24"/>
          <w:highlight w:val="none"/>
          <w:lang w:val="en-US" w:eastAsia="zh-CN"/>
        </w:rPr>
        <w:t>楼</w:t>
      </w:r>
    </w:p>
    <w:p w14:paraId="5F2957B8">
      <w:pPr>
        <w:keepNext w:val="0"/>
        <w:keepLines/>
        <w:pageBreakBefore w:val="0"/>
        <w:widowControl w:val="0"/>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default" w:ascii="Times New Roman" w:hAnsi="Times New Roman" w:cs="黑体"/>
          <w:sz w:val="24"/>
          <w:szCs w:val="24"/>
          <w:highlight w:val="none"/>
          <w:lang w:val="en-US" w:eastAsia="zh-CN"/>
        </w:rPr>
      </w:pPr>
      <w:r>
        <w:rPr>
          <w:rFonts w:hint="eastAsia" w:ascii="Times New Roman" w:hAnsi="Times New Roman" w:cs="黑体"/>
          <w:sz w:val="24"/>
          <w:szCs w:val="24"/>
          <w:highlight w:val="none"/>
          <w:lang w:eastAsia="zh-CN"/>
        </w:rPr>
        <w:t>联</w:t>
      </w:r>
      <w:r>
        <w:rPr>
          <w:rFonts w:ascii="Times New Roman" w:hAnsi="Times New Roman" w:cs="黑体"/>
          <w:sz w:val="24"/>
          <w:szCs w:val="24"/>
          <w:highlight w:val="none"/>
          <w:lang w:eastAsia="zh-CN"/>
        </w:rPr>
        <w:t xml:space="preserve"> </w:t>
      </w:r>
      <w:r>
        <w:rPr>
          <w:rFonts w:hint="eastAsia" w:ascii="Times New Roman" w:hAnsi="Times New Roman" w:cs="黑体"/>
          <w:sz w:val="24"/>
          <w:szCs w:val="24"/>
          <w:highlight w:val="none"/>
          <w:lang w:eastAsia="zh-CN"/>
        </w:rPr>
        <w:t>系</w:t>
      </w:r>
      <w:r>
        <w:rPr>
          <w:rFonts w:ascii="Times New Roman" w:hAnsi="Times New Roman" w:cs="黑体"/>
          <w:sz w:val="24"/>
          <w:szCs w:val="24"/>
          <w:highlight w:val="none"/>
          <w:lang w:eastAsia="zh-CN"/>
        </w:rPr>
        <w:t xml:space="preserve"> </w:t>
      </w:r>
      <w:r>
        <w:rPr>
          <w:rFonts w:hint="eastAsia" w:ascii="Times New Roman" w:hAnsi="Times New Roman" w:cs="黑体"/>
          <w:sz w:val="24"/>
          <w:szCs w:val="24"/>
          <w:highlight w:val="none"/>
          <w:lang w:eastAsia="zh-CN"/>
        </w:rPr>
        <w:t>人：</w:t>
      </w:r>
      <w:r>
        <w:rPr>
          <w:rFonts w:hint="eastAsia" w:cs="黑体"/>
          <w:sz w:val="24"/>
          <w:szCs w:val="24"/>
          <w:highlight w:val="none"/>
          <w:lang w:val="en-US" w:eastAsia="zh-CN"/>
        </w:rPr>
        <w:t>梁经理</w:t>
      </w:r>
    </w:p>
    <w:p w14:paraId="683B0B96">
      <w:pPr>
        <w:keepNext w:val="0"/>
        <w:keepLines/>
        <w:pageBreakBefore w:val="0"/>
        <w:widowControl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电</w:t>
      </w:r>
      <w:r>
        <w:rPr>
          <w:rFonts w:ascii="Times New Roman" w:hAnsi="Times New Roman"/>
          <w:sz w:val="24"/>
          <w:szCs w:val="24"/>
          <w:highlight w:val="none"/>
        </w:rPr>
        <w:t xml:space="preserve">    </w:t>
      </w:r>
      <w:r>
        <w:rPr>
          <w:rFonts w:hint="eastAsia" w:ascii="Times New Roman" w:hAnsi="Times New Roman"/>
          <w:sz w:val="24"/>
          <w:szCs w:val="24"/>
          <w:highlight w:val="none"/>
        </w:rPr>
        <w:t>话：0551-63677270</w:t>
      </w:r>
      <w:r>
        <w:rPr>
          <w:rFonts w:hint="eastAsia"/>
          <w:sz w:val="24"/>
          <w:szCs w:val="24"/>
          <w:highlight w:val="none"/>
          <w:lang w:val="en-US" w:eastAsia="zh-CN"/>
        </w:rPr>
        <w:t>,13912971832</w:t>
      </w:r>
    </w:p>
    <w:p w14:paraId="28EE3D3A">
      <w:pPr>
        <w:keepNext w:val="0"/>
        <w:keepLines/>
        <w:pageBreakBefore w:val="0"/>
        <w:widowControl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cs="Times New Roman"/>
          <w:sz w:val="24"/>
          <w:szCs w:val="24"/>
          <w:highlight w:val="none"/>
          <w:lang w:val="en-US" w:eastAsia="zh-CN"/>
        </w:rPr>
      </w:pPr>
      <w:r>
        <w:rPr>
          <w:rFonts w:hint="eastAsia" w:ascii="Times New Roman" w:hAnsi="Times New Roman" w:eastAsia="宋体" w:cs="黑体"/>
          <w:kern w:val="2"/>
          <w:sz w:val="24"/>
          <w:szCs w:val="24"/>
          <w:highlight w:val="none"/>
          <w:lang w:val="en-US" w:eastAsia="zh-CN" w:bidi="ar-SA"/>
        </w:rPr>
        <w:t xml:space="preserve">邮 </w:t>
      </w:r>
      <w:r>
        <w:rPr>
          <w:rFonts w:hint="eastAsia" w:cs="黑体"/>
          <w:kern w:val="2"/>
          <w:sz w:val="24"/>
          <w:szCs w:val="24"/>
          <w:highlight w:val="none"/>
          <w:lang w:val="en-US" w:eastAsia="zh-CN" w:bidi="ar-SA"/>
        </w:rPr>
        <w:t xml:space="preserve"> </w:t>
      </w:r>
      <w:r>
        <w:rPr>
          <w:rFonts w:hint="eastAsia" w:ascii="Times New Roman" w:hAnsi="Times New Roman" w:eastAsia="宋体" w:cs="黑体"/>
          <w:kern w:val="2"/>
          <w:sz w:val="24"/>
          <w:szCs w:val="24"/>
          <w:highlight w:val="none"/>
          <w:lang w:val="en-US" w:eastAsia="zh-CN" w:bidi="ar-SA"/>
        </w:rPr>
        <w:t xml:space="preserve">  箱：</w:t>
      </w:r>
      <w:r>
        <w:rPr>
          <w:rFonts w:hint="eastAsia" w:cs="黑体"/>
          <w:kern w:val="2"/>
          <w:sz w:val="24"/>
          <w:szCs w:val="24"/>
          <w:highlight w:val="none"/>
          <w:lang w:val="en-US" w:eastAsia="zh-CN" w:bidi="ar-SA"/>
        </w:rPr>
        <w:t>liangjie1</w:t>
      </w:r>
      <w:r>
        <w:rPr>
          <w:rFonts w:hint="eastAsia" w:cs="黑体"/>
          <w:kern w:val="2"/>
          <w:sz w:val="24"/>
          <w:szCs w:val="24"/>
          <w:highlight w:val="none"/>
          <w:lang w:val="en-US" w:eastAsia="zh-CN" w:bidi="ar-SA"/>
        </w:rPr>
        <w:tab/>
      </w:r>
      <w:r>
        <w:rPr>
          <w:rFonts w:hint="eastAsia" w:ascii="Times New Roman" w:hAnsi="Times New Roman" w:eastAsia="宋体" w:cs="黑体"/>
          <w:kern w:val="2"/>
          <w:sz w:val="24"/>
          <w:szCs w:val="24"/>
          <w:highlight w:val="none"/>
          <w:lang w:val="en-US" w:eastAsia="zh-CN" w:bidi="ar-SA"/>
        </w:rPr>
        <w:t>@ahinv.com</w:t>
      </w:r>
    </w:p>
    <w:bookmarkEnd w:id="7"/>
    <w:bookmarkEnd w:id="8"/>
    <w:bookmarkEnd w:id="9"/>
    <w:bookmarkEnd w:id="13"/>
    <w:bookmarkEnd w:id="14"/>
    <w:p w14:paraId="74F7C1CB">
      <w:pPr>
        <w:pStyle w:val="4"/>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164" w:afterLines="50" w:afterAutospacing="0" w:line="500" w:lineRule="exact"/>
        <w:ind w:left="0" w:firstLine="0"/>
        <w:jc w:val="center"/>
        <w:textAlignment w:val="auto"/>
        <w:rPr>
          <w:rFonts w:hint="eastAsia" w:ascii="Times New Roman" w:hAnsi="Times New Roman" w:eastAsia="宋体" w:cs="宋体"/>
          <w:b/>
          <w:color w:val="000000"/>
          <w:kern w:val="2"/>
          <w:sz w:val="36"/>
          <w:szCs w:val="36"/>
          <w:highlight w:val="none"/>
          <w:lang w:eastAsia="zh-TW"/>
        </w:rPr>
      </w:pPr>
      <w:bookmarkStart w:id="16" w:name="_Toc2448"/>
      <w:bookmarkStart w:id="17" w:name="_Toc6351"/>
      <w:r>
        <w:rPr>
          <w:rFonts w:hint="eastAsia" w:ascii="Times New Roman" w:hAnsi="Times New Roman" w:eastAsia="宋体" w:cs="宋体"/>
          <w:b/>
          <w:color w:val="000000"/>
          <w:kern w:val="2"/>
          <w:sz w:val="36"/>
          <w:szCs w:val="36"/>
          <w:highlight w:val="none"/>
          <w:lang w:eastAsia="zh-CN"/>
        </w:rPr>
        <w:t>第二章</w:t>
      </w:r>
      <w:r>
        <w:rPr>
          <w:rFonts w:hint="eastAsia" w:ascii="Times New Roman" w:hAnsi="Times New Roman" w:eastAsia="宋体" w:cs="宋体"/>
          <w:b/>
          <w:color w:val="000000"/>
          <w:kern w:val="2"/>
          <w:sz w:val="36"/>
          <w:szCs w:val="36"/>
          <w:highlight w:val="none"/>
          <w:lang w:eastAsia="zh-TW"/>
        </w:rPr>
        <w:t xml:space="preserve">  </w:t>
      </w:r>
      <w:r>
        <w:rPr>
          <w:rFonts w:hint="eastAsia" w:ascii="Times New Roman" w:hAnsi="Times New Roman" w:eastAsia="宋体" w:cs="宋体"/>
          <w:b/>
          <w:color w:val="000000"/>
          <w:kern w:val="2"/>
          <w:sz w:val="36"/>
          <w:szCs w:val="36"/>
          <w:highlight w:val="none"/>
          <w:lang w:eastAsia="zh-CN"/>
        </w:rPr>
        <w:t>供应商</w:t>
      </w:r>
      <w:r>
        <w:rPr>
          <w:rFonts w:hint="eastAsia" w:ascii="Times New Roman" w:hAnsi="Times New Roman" w:eastAsia="宋体" w:cs="宋体"/>
          <w:b/>
          <w:color w:val="000000"/>
          <w:kern w:val="2"/>
          <w:sz w:val="36"/>
          <w:szCs w:val="36"/>
          <w:highlight w:val="none"/>
          <w:lang w:eastAsia="zh-TW"/>
        </w:rPr>
        <w:t>须知及相关要求</w:t>
      </w:r>
      <w:bookmarkEnd w:id="16"/>
      <w:bookmarkEnd w:id="17"/>
    </w:p>
    <w:tbl>
      <w:tblPr>
        <w:tblStyle w:val="21"/>
        <w:tblpPr w:leftFromText="180" w:rightFromText="180" w:vertAnchor="text" w:horzAnchor="page" w:tblpX="2251" w:tblpY="1"/>
        <w:tblOverlap w:val="never"/>
        <w:tblW w:w="79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655"/>
        <w:gridCol w:w="5567"/>
      </w:tblGrid>
      <w:tr w14:paraId="0E593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7" w:type="dxa"/>
            <w:tcBorders>
              <w:top w:val="single" w:color="auto" w:sz="4" w:space="0"/>
              <w:left w:val="single" w:color="auto" w:sz="4" w:space="0"/>
              <w:bottom w:val="single" w:color="auto" w:sz="4" w:space="0"/>
              <w:right w:val="single" w:color="auto" w:sz="4" w:space="0"/>
            </w:tcBorders>
            <w:vAlign w:val="center"/>
          </w:tcPr>
          <w:p w14:paraId="280EA4D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highlight w:val="none"/>
                <w14:textFill>
                  <w14:solidFill>
                    <w14:schemeClr w14:val="tx1"/>
                  </w14:solidFill>
                </w14:textFill>
              </w:rPr>
            </w:pPr>
            <w:bookmarkStart w:id="18" w:name="_Toc22757"/>
            <w:r>
              <w:rPr>
                <w:rFonts w:hint="eastAsia" w:ascii="Times New Roman" w:hAnsi="Times New Roman"/>
                <w:b/>
                <w:color w:val="000000" w:themeColor="text1"/>
                <w:sz w:val="24"/>
                <w:szCs w:val="24"/>
                <w:highlight w:val="none"/>
                <w14:textFill>
                  <w14:solidFill>
                    <w14:schemeClr w14:val="tx1"/>
                  </w14:solidFill>
                </w14:textFill>
              </w:rPr>
              <w:t>项目</w:t>
            </w:r>
          </w:p>
        </w:tc>
        <w:tc>
          <w:tcPr>
            <w:tcW w:w="1655" w:type="dxa"/>
            <w:tcBorders>
              <w:top w:val="single" w:color="auto" w:sz="4" w:space="0"/>
              <w:left w:val="single" w:color="auto" w:sz="4" w:space="0"/>
              <w:bottom w:val="single" w:color="auto" w:sz="4" w:space="0"/>
              <w:right w:val="single" w:color="auto" w:sz="4" w:space="0"/>
            </w:tcBorders>
            <w:vAlign w:val="center"/>
          </w:tcPr>
          <w:p w14:paraId="740DA0B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内</w:t>
            </w:r>
            <w:r>
              <w:rPr>
                <w:rFonts w:ascii="Times New Roman" w:hAnsi="Times New Roman"/>
                <w:b/>
                <w:color w:val="000000" w:themeColor="text1"/>
                <w:sz w:val="24"/>
                <w:szCs w:val="24"/>
                <w:highlight w:val="none"/>
                <w14:textFill>
                  <w14:solidFill>
                    <w14:schemeClr w14:val="tx1"/>
                  </w14:solidFill>
                </w14:textFill>
              </w:rPr>
              <w:t xml:space="preserve">    容</w:t>
            </w:r>
          </w:p>
        </w:tc>
        <w:tc>
          <w:tcPr>
            <w:tcW w:w="5567" w:type="dxa"/>
            <w:tcBorders>
              <w:top w:val="single" w:color="auto" w:sz="4" w:space="0"/>
              <w:left w:val="single" w:color="auto" w:sz="4" w:space="0"/>
              <w:bottom w:val="single" w:color="auto" w:sz="4" w:space="0"/>
              <w:right w:val="single" w:color="auto" w:sz="4" w:space="0"/>
            </w:tcBorders>
            <w:vAlign w:val="center"/>
          </w:tcPr>
          <w:p w14:paraId="1EAE78AF">
            <w:pPr>
              <w:keepNext w:val="0"/>
              <w:keepLines w:val="0"/>
              <w:pageBreakBefore w:val="0"/>
              <w:widowControl w:val="0"/>
              <w:tabs>
                <w:tab w:val="left" w:pos="1180"/>
              </w:tabs>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说明与要求</w:t>
            </w:r>
          </w:p>
        </w:tc>
      </w:tr>
      <w:tr w14:paraId="20C06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7" w:type="dxa"/>
            <w:tcBorders>
              <w:top w:val="single" w:color="auto" w:sz="4" w:space="0"/>
              <w:left w:val="single" w:color="auto" w:sz="4" w:space="0"/>
              <w:bottom w:val="single" w:color="auto" w:sz="4" w:space="0"/>
              <w:right w:val="single" w:color="auto" w:sz="4" w:space="0"/>
            </w:tcBorders>
            <w:vAlign w:val="center"/>
          </w:tcPr>
          <w:p w14:paraId="4F599B2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1</w:t>
            </w:r>
          </w:p>
        </w:tc>
        <w:tc>
          <w:tcPr>
            <w:tcW w:w="1655" w:type="dxa"/>
            <w:tcBorders>
              <w:top w:val="single" w:color="auto" w:sz="4" w:space="0"/>
              <w:left w:val="single" w:color="auto" w:sz="4" w:space="0"/>
              <w:bottom w:val="single" w:color="auto" w:sz="4" w:space="0"/>
              <w:right w:val="single" w:color="auto" w:sz="4" w:space="0"/>
            </w:tcBorders>
            <w:vAlign w:val="center"/>
          </w:tcPr>
          <w:p w14:paraId="116B9FF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项目名称</w:t>
            </w:r>
          </w:p>
        </w:tc>
        <w:tc>
          <w:tcPr>
            <w:tcW w:w="5567" w:type="dxa"/>
            <w:tcBorders>
              <w:top w:val="single" w:color="auto" w:sz="4" w:space="0"/>
              <w:left w:val="single" w:color="auto" w:sz="4" w:space="0"/>
              <w:bottom w:val="single" w:color="auto" w:sz="4" w:space="0"/>
              <w:right w:val="single" w:color="auto" w:sz="4" w:space="0"/>
            </w:tcBorders>
            <w:vAlign w:val="center"/>
          </w:tcPr>
          <w:p w14:paraId="26FEF92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olor w:val="000000" w:themeColor="text1"/>
                <w:sz w:val="24"/>
                <w:szCs w:val="24"/>
                <w:highlight w:val="none"/>
                <w:lang w:eastAsia="zh-CN"/>
                <w14:textFill>
                  <w14:solidFill>
                    <w14:schemeClr w14:val="tx1"/>
                  </w14:solidFill>
                </w14:textFill>
              </w:rPr>
            </w:pPr>
            <w:r>
              <w:rPr>
                <w:rFonts w:hint="eastAsia" w:ascii="Times New Roman" w:hAnsi="Times New Roman"/>
                <w:sz w:val="24"/>
                <w:szCs w:val="24"/>
                <w:highlight w:val="none"/>
                <w:lang w:val="en-US" w:eastAsia="zh-CN"/>
              </w:rPr>
              <w:t>安徽中安兴远投资管理有限公司综合法律服务律所选聘项目</w:t>
            </w:r>
          </w:p>
        </w:tc>
      </w:tr>
      <w:tr w14:paraId="0DA03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7" w:type="dxa"/>
            <w:tcBorders>
              <w:top w:val="single" w:color="auto" w:sz="4" w:space="0"/>
              <w:left w:val="single" w:color="auto" w:sz="4" w:space="0"/>
              <w:bottom w:val="single" w:color="auto" w:sz="4" w:space="0"/>
              <w:right w:val="single" w:color="auto" w:sz="4" w:space="0"/>
            </w:tcBorders>
            <w:vAlign w:val="center"/>
          </w:tcPr>
          <w:p w14:paraId="5A56BD7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olor w:val="000000" w:themeColor="text1"/>
                <w:sz w:val="24"/>
                <w:szCs w:val="24"/>
                <w:highlight w:val="none"/>
                <w:lang w:eastAsia="zh-CN"/>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2</w:t>
            </w:r>
          </w:p>
        </w:tc>
        <w:tc>
          <w:tcPr>
            <w:tcW w:w="1655" w:type="dxa"/>
            <w:tcBorders>
              <w:top w:val="single" w:color="auto" w:sz="4" w:space="0"/>
              <w:left w:val="single" w:color="auto" w:sz="4" w:space="0"/>
              <w:bottom w:val="single" w:color="auto" w:sz="4" w:space="0"/>
              <w:right w:val="single" w:color="auto" w:sz="4" w:space="0"/>
            </w:tcBorders>
            <w:vAlign w:val="center"/>
          </w:tcPr>
          <w:p w14:paraId="00C0E77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highlight w:val="none"/>
                <w:lang w:eastAsia="zh-CN"/>
              </w:rPr>
            </w:pPr>
            <w:r>
              <w:rPr>
                <w:rFonts w:hint="eastAsia" w:ascii="Times New Roman" w:hAnsi="Times New Roman"/>
                <w:b/>
                <w:sz w:val="24"/>
                <w:szCs w:val="24"/>
                <w:highlight w:val="none"/>
              </w:rPr>
              <w:t>项目</w:t>
            </w:r>
            <w:r>
              <w:rPr>
                <w:rFonts w:hint="eastAsia" w:ascii="Times New Roman" w:hAnsi="Times New Roman"/>
                <w:b/>
                <w:sz w:val="24"/>
                <w:szCs w:val="24"/>
                <w:highlight w:val="none"/>
                <w:lang w:eastAsia="zh-CN"/>
              </w:rPr>
              <w:t>概况</w:t>
            </w:r>
          </w:p>
        </w:tc>
        <w:tc>
          <w:tcPr>
            <w:tcW w:w="5567" w:type="dxa"/>
            <w:tcBorders>
              <w:top w:val="single" w:color="auto" w:sz="4" w:space="0"/>
              <w:left w:val="single" w:color="auto" w:sz="4" w:space="0"/>
              <w:bottom w:val="single" w:color="auto" w:sz="4" w:space="0"/>
              <w:right w:val="single" w:color="auto" w:sz="4" w:space="0"/>
            </w:tcBorders>
            <w:vAlign w:val="center"/>
          </w:tcPr>
          <w:p w14:paraId="3C80C4C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eastAsia="宋体"/>
                <w:sz w:val="24"/>
                <w:szCs w:val="24"/>
                <w:highlight w:val="none"/>
                <w:lang w:val="en-US" w:eastAsia="zh-CN"/>
              </w:rPr>
            </w:pPr>
            <w:r>
              <w:rPr>
                <w:rFonts w:hint="eastAsia" w:ascii="宋体" w:hAnsi="宋体" w:cs="宋体"/>
                <w:color w:val="auto"/>
                <w:sz w:val="24"/>
                <w:szCs w:val="24"/>
                <w:highlight w:val="none"/>
              </w:rPr>
              <w:t>提供安徽中安兴远投资管理有限公司综合法律服务</w:t>
            </w:r>
            <w:r>
              <w:rPr>
                <w:rFonts w:hint="eastAsia" w:ascii="宋体" w:hAnsi="宋体" w:cs="宋体"/>
                <w:color w:val="auto"/>
                <w:sz w:val="24"/>
                <w:szCs w:val="24"/>
                <w:highlight w:val="none"/>
                <w:lang w:val="en-US" w:eastAsia="zh-CN"/>
              </w:rPr>
              <w:t>。</w:t>
            </w:r>
          </w:p>
        </w:tc>
      </w:tr>
      <w:tr w14:paraId="51ECD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67" w:type="dxa"/>
            <w:tcBorders>
              <w:top w:val="single" w:color="auto" w:sz="4" w:space="0"/>
              <w:left w:val="single" w:color="auto" w:sz="4" w:space="0"/>
              <w:bottom w:val="single" w:color="auto" w:sz="4" w:space="0"/>
              <w:right w:val="single" w:color="auto" w:sz="4" w:space="0"/>
            </w:tcBorders>
            <w:vAlign w:val="center"/>
          </w:tcPr>
          <w:p w14:paraId="5D56F83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highlight w:val="none"/>
                <w:lang w:eastAsia="zh-CN"/>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3</w:t>
            </w:r>
          </w:p>
        </w:tc>
        <w:tc>
          <w:tcPr>
            <w:tcW w:w="1655" w:type="dxa"/>
            <w:tcBorders>
              <w:top w:val="single" w:color="auto" w:sz="4" w:space="0"/>
              <w:left w:val="single" w:color="auto" w:sz="4" w:space="0"/>
              <w:bottom w:val="single" w:color="auto" w:sz="4" w:space="0"/>
              <w:right w:val="single" w:color="auto" w:sz="4" w:space="0"/>
            </w:tcBorders>
            <w:vAlign w:val="center"/>
          </w:tcPr>
          <w:p w14:paraId="05F4EA2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highlight w:val="none"/>
                <w:lang w:eastAsia="zh-CN"/>
              </w:rPr>
            </w:pPr>
            <w:r>
              <w:rPr>
                <w:rFonts w:hint="eastAsia" w:ascii="Times New Roman" w:hAnsi="Times New Roman"/>
                <w:b/>
                <w:sz w:val="24"/>
                <w:szCs w:val="24"/>
                <w:highlight w:val="none"/>
                <w:lang w:eastAsia="zh-CN"/>
              </w:rPr>
              <w:t>服务期</w:t>
            </w:r>
          </w:p>
        </w:tc>
        <w:tc>
          <w:tcPr>
            <w:tcW w:w="5567" w:type="dxa"/>
            <w:tcBorders>
              <w:top w:val="single" w:color="auto" w:sz="4" w:space="0"/>
              <w:left w:val="single" w:color="auto" w:sz="4" w:space="0"/>
              <w:bottom w:val="single" w:color="auto" w:sz="4" w:space="0"/>
              <w:right w:val="single" w:color="auto" w:sz="4" w:space="0"/>
            </w:tcBorders>
            <w:vAlign w:val="center"/>
          </w:tcPr>
          <w:p w14:paraId="387B5921">
            <w:pPr>
              <w:pStyle w:val="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textAlignment w:val="auto"/>
              <w:rPr>
                <w:rFonts w:hint="default" w:ascii="Times New Roman" w:hAnsi="Times New Roman" w:eastAsia="宋体"/>
                <w:sz w:val="24"/>
                <w:szCs w:val="24"/>
                <w:highlight w:val="none"/>
                <w:lang w:val="en-US" w:eastAsia="zh-CN"/>
              </w:rPr>
            </w:pPr>
            <w:r>
              <w:rPr>
                <w:rFonts w:hint="eastAsia"/>
                <w:sz w:val="24"/>
                <w:szCs w:val="24"/>
                <w:highlight w:val="none"/>
              </w:rPr>
              <w:t>自服务协议签署日起至</w:t>
            </w:r>
            <w:r>
              <w:rPr>
                <w:rFonts w:hint="eastAsia"/>
                <w:sz w:val="24"/>
                <w:szCs w:val="24"/>
                <w:highlight w:val="none"/>
                <w:lang w:val="en-US" w:eastAsia="zh-CN"/>
              </w:rPr>
              <w:t>一年期满。</w:t>
            </w:r>
          </w:p>
        </w:tc>
      </w:tr>
      <w:tr w14:paraId="3B719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auto" w:sz="4" w:space="0"/>
              <w:left w:val="single" w:color="auto" w:sz="4" w:space="0"/>
              <w:bottom w:val="single" w:color="auto" w:sz="4" w:space="0"/>
              <w:right w:val="single" w:color="auto" w:sz="4" w:space="0"/>
            </w:tcBorders>
            <w:vAlign w:val="center"/>
          </w:tcPr>
          <w:p w14:paraId="76A89E4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highlight w:val="none"/>
                <w:lang w:eastAsia="zh-CN"/>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4</w:t>
            </w:r>
          </w:p>
        </w:tc>
        <w:tc>
          <w:tcPr>
            <w:tcW w:w="1655" w:type="dxa"/>
            <w:tcBorders>
              <w:top w:val="single" w:color="auto" w:sz="4" w:space="0"/>
              <w:left w:val="single" w:color="auto" w:sz="4" w:space="0"/>
              <w:bottom w:val="single" w:color="auto" w:sz="4" w:space="0"/>
              <w:right w:val="single" w:color="auto" w:sz="4" w:space="0"/>
            </w:tcBorders>
            <w:vAlign w:val="center"/>
          </w:tcPr>
          <w:p w14:paraId="6D48F6C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highlight w:val="none"/>
                <w:lang w:eastAsia="zh-CN"/>
              </w:rPr>
            </w:pPr>
            <w:r>
              <w:rPr>
                <w:rFonts w:hint="eastAsia" w:ascii="Times New Roman" w:hAnsi="Times New Roman"/>
                <w:b/>
                <w:sz w:val="24"/>
                <w:szCs w:val="24"/>
                <w:highlight w:val="none"/>
                <w:lang w:eastAsia="zh-CN"/>
              </w:rPr>
              <w:t>采购方式</w:t>
            </w:r>
          </w:p>
        </w:tc>
        <w:tc>
          <w:tcPr>
            <w:tcW w:w="5567" w:type="dxa"/>
            <w:tcBorders>
              <w:top w:val="single" w:color="auto" w:sz="4" w:space="0"/>
              <w:left w:val="single" w:color="auto" w:sz="4" w:space="0"/>
              <w:bottom w:val="single" w:color="auto" w:sz="4" w:space="0"/>
              <w:right w:val="single" w:color="auto" w:sz="4" w:space="0"/>
            </w:tcBorders>
            <w:vAlign w:val="center"/>
          </w:tcPr>
          <w:p w14:paraId="0B5C1B0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sz w:val="24"/>
                <w:szCs w:val="24"/>
                <w:highlight w:val="none"/>
                <w:lang w:eastAsia="zh-CN"/>
              </w:rPr>
            </w:pPr>
            <w:r>
              <w:rPr>
                <w:rFonts w:hint="eastAsia" w:cs="Times New Roman"/>
                <w:kern w:val="2"/>
                <w:sz w:val="24"/>
                <w:szCs w:val="24"/>
                <w:highlight w:val="none"/>
                <w:shd w:val="clear" w:color="auto" w:fill="FFFFFF"/>
                <w:lang w:val="en-US" w:eastAsia="zh-CN" w:bidi="ar-SA"/>
              </w:rPr>
              <w:t>询比</w:t>
            </w:r>
            <w:r>
              <w:rPr>
                <w:rFonts w:hint="eastAsia" w:ascii="Times New Roman" w:hAnsi="Times New Roman" w:eastAsia="宋体" w:cs="Times New Roman"/>
                <w:kern w:val="2"/>
                <w:sz w:val="24"/>
                <w:szCs w:val="24"/>
                <w:highlight w:val="none"/>
                <w:shd w:val="clear" w:color="auto" w:fill="FFFFFF"/>
                <w:lang w:val="en-US" w:eastAsia="zh-CN" w:bidi="ar-SA"/>
              </w:rPr>
              <w:t xml:space="preserve"> </w:t>
            </w:r>
          </w:p>
        </w:tc>
      </w:tr>
      <w:tr w14:paraId="0E7F9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7" w:type="dxa"/>
            <w:tcBorders>
              <w:top w:val="single" w:color="auto" w:sz="4" w:space="0"/>
              <w:left w:val="single" w:color="auto" w:sz="4" w:space="0"/>
              <w:bottom w:val="single" w:color="auto" w:sz="4" w:space="0"/>
              <w:right w:val="single" w:color="auto" w:sz="4" w:space="0"/>
            </w:tcBorders>
            <w:vAlign w:val="center"/>
          </w:tcPr>
          <w:p w14:paraId="6E7CF30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highlight w:val="none"/>
                <w:lang w:eastAsia="zh-CN"/>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5</w:t>
            </w:r>
          </w:p>
        </w:tc>
        <w:tc>
          <w:tcPr>
            <w:tcW w:w="1655" w:type="dxa"/>
            <w:tcBorders>
              <w:top w:val="single" w:color="auto" w:sz="4" w:space="0"/>
              <w:left w:val="single" w:color="auto" w:sz="4" w:space="0"/>
              <w:bottom w:val="single" w:color="auto" w:sz="4" w:space="0"/>
              <w:right w:val="single" w:color="auto" w:sz="4" w:space="0"/>
            </w:tcBorders>
            <w:vAlign w:val="center"/>
          </w:tcPr>
          <w:p w14:paraId="7E57BF1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highlight w:val="none"/>
                <w:lang w:eastAsia="zh-CN"/>
              </w:rPr>
            </w:pPr>
            <w:r>
              <w:rPr>
                <w:rFonts w:hint="eastAsia" w:ascii="Times New Roman" w:hAnsi="Times New Roman"/>
                <w:b/>
                <w:sz w:val="24"/>
                <w:szCs w:val="24"/>
                <w:highlight w:val="none"/>
                <w:lang w:eastAsia="zh-CN"/>
              </w:rPr>
              <w:t>评标办法</w:t>
            </w:r>
          </w:p>
        </w:tc>
        <w:tc>
          <w:tcPr>
            <w:tcW w:w="5567" w:type="dxa"/>
            <w:tcBorders>
              <w:top w:val="single" w:color="auto" w:sz="4" w:space="0"/>
              <w:left w:val="single" w:color="auto" w:sz="4" w:space="0"/>
              <w:bottom w:val="single" w:color="auto" w:sz="4" w:space="0"/>
              <w:right w:val="single" w:color="auto" w:sz="4" w:space="0"/>
            </w:tcBorders>
            <w:vAlign w:val="center"/>
          </w:tcPr>
          <w:p w14:paraId="5CC9BE0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eastAsia="宋体"/>
                <w:highlight w:val="none"/>
                <w:lang w:val="en-US" w:eastAsia="zh-CN"/>
              </w:rPr>
            </w:pPr>
            <w:r>
              <w:rPr>
                <w:rFonts w:hint="eastAsia" w:ascii="Times New Roman" w:hAnsi="Times New Roman"/>
                <w:sz w:val="24"/>
                <w:szCs w:val="24"/>
                <w:highlight w:val="none"/>
                <w:lang w:eastAsia="zh-CN"/>
              </w:rPr>
              <w:t>综合评分法（满分100分）</w:t>
            </w:r>
          </w:p>
        </w:tc>
      </w:tr>
      <w:tr w14:paraId="441D8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7" w:type="dxa"/>
            <w:tcBorders>
              <w:top w:val="single" w:color="auto" w:sz="4" w:space="0"/>
              <w:left w:val="single" w:color="auto" w:sz="4" w:space="0"/>
              <w:bottom w:val="single" w:color="auto" w:sz="4" w:space="0"/>
              <w:right w:val="single" w:color="auto" w:sz="4" w:space="0"/>
            </w:tcBorders>
            <w:vAlign w:val="center"/>
          </w:tcPr>
          <w:p w14:paraId="2C63132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highlight w:val="none"/>
                <w:lang w:eastAsia="zh-CN"/>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6</w:t>
            </w:r>
          </w:p>
        </w:tc>
        <w:tc>
          <w:tcPr>
            <w:tcW w:w="1655" w:type="dxa"/>
            <w:tcBorders>
              <w:top w:val="single" w:color="auto" w:sz="4" w:space="0"/>
              <w:left w:val="single" w:color="auto" w:sz="4" w:space="0"/>
              <w:bottom w:val="single" w:color="auto" w:sz="4" w:space="0"/>
              <w:right w:val="single" w:color="auto" w:sz="4" w:space="0"/>
            </w:tcBorders>
            <w:vAlign w:val="center"/>
          </w:tcPr>
          <w:p w14:paraId="6CDC8B43">
            <w:pPr>
              <w:keepNext w:val="0"/>
              <w:keepLines w:val="0"/>
              <w:pageBreakBefore w:val="0"/>
              <w:widowControl w:val="0"/>
              <w:kinsoku/>
              <w:wordWrap/>
              <w:overflowPunct/>
              <w:topLinePunct w:val="0"/>
              <w:autoSpaceDE/>
              <w:autoSpaceDN/>
              <w:bidi w:val="0"/>
              <w:spacing w:line="400" w:lineRule="exact"/>
              <w:jc w:val="center"/>
              <w:textAlignment w:val="auto"/>
              <w:rPr>
                <w:rFonts w:ascii="Times New Roman" w:hAnsi="Times New Roman"/>
                <w:b/>
                <w:sz w:val="24"/>
                <w:szCs w:val="24"/>
                <w:highlight w:val="none"/>
                <w:lang w:eastAsia="zh-CN"/>
              </w:rPr>
            </w:pPr>
            <w:r>
              <w:rPr>
                <w:rFonts w:hint="eastAsia" w:ascii="Times New Roman" w:hAnsi="Times New Roman" w:cs="宋体"/>
                <w:b/>
                <w:spacing w:val="-4"/>
                <w:kern w:val="0"/>
                <w:sz w:val="24"/>
                <w:szCs w:val="24"/>
                <w:highlight w:val="none"/>
                <w:lang w:eastAsia="zh-CN"/>
              </w:rPr>
              <w:t>响应</w:t>
            </w:r>
            <w:r>
              <w:rPr>
                <w:rFonts w:hint="eastAsia" w:ascii="Times New Roman" w:hAnsi="Times New Roman" w:cs="宋体"/>
                <w:b/>
                <w:spacing w:val="-4"/>
                <w:kern w:val="0"/>
                <w:sz w:val="24"/>
                <w:szCs w:val="24"/>
                <w:highlight w:val="none"/>
              </w:rPr>
              <w:t>文件的组成</w:t>
            </w:r>
          </w:p>
        </w:tc>
        <w:tc>
          <w:tcPr>
            <w:tcW w:w="5567" w:type="dxa"/>
            <w:tcBorders>
              <w:top w:val="single" w:color="auto" w:sz="4" w:space="0"/>
              <w:left w:val="single" w:color="auto" w:sz="4" w:space="0"/>
              <w:bottom w:val="single" w:color="auto" w:sz="4" w:space="0"/>
              <w:right w:val="single" w:color="auto" w:sz="4" w:space="0"/>
            </w:tcBorders>
            <w:vAlign w:val="center"/>
          </w:tcPr>
          <w:p w14:paraId="63FFA0F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sz w:val="24"/>
                <w:szCs w:val="24"/>
                <w:highlight w:val="none"/>
                <w:lang w:eastAsia="zh-CN"/>
              </w:rPr>
            </w:pPr>
            <w:r>
              <w:rPr>
                <w:rFonts w:hint="eastAsia" w:ascii="Times New Roman" w:hAnsi="Times New Roman"/>
                <w:sz w:val="24"/>
                <w:szCs w:val="24"/>
                <w:highlight w:val="none"/>
                <w:lang w:eastAsia="zh-CN"/>
              </w:rPr>
              <w:t>1.响应文件封面</w:t>
            </w:r>
            <w:r>
              <w:rPr>
                <w:rFonts w:hint="eastAsia"/>
                <w:sz w:val="24"/>
                <w:szCs w:val="24"/>
                <w:highlight w:val="none"/>
                <w:lang w:eastAsia="zh-CN"/>
              </w:rPr>
              <w:t>；</w:t>
            </w:r>
          </w:p>
          <w:p w14:paraId="027A4E5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sz w:val="24"/>
                <w:szCs w:val="24"/>
                <w:highlight w:val="none"/>
                <w:lang w:eastAsia="zh-CN"/>
              </w:rPr>
            </w:pPr>
            <w:r>
              <w:rPr>
                <w:rFonts w:hint="eastAsia" w:ascii="Times New Roman" w:hAnsi="Times New Roman"/>
                <w:sz w:val="24"/>
                <w:szCs w:val="24"/>
                <w:highlight w:val="none"/>
                <w:lang w:eastAsia="zh-CN"/>
              </w:rPr>
              <w:t>2.</w:t>
            </w:r>
            <w:r>
              <w:rPr>
                <w:rFonts w:hint="eastAsia"/>
                <w:sz w:val="24"/>
                <w:szCs w:val="24"/>
                <w:highlight w:val="none"/>
                <w:lang w:val="en-US" w:eastAsia="zh-CN"/>
              </w:rPr>
              <w:t>询比</w:t>
            </w:r>
            <w:r>
              <w:rPr>
                <w:rFonts w:hint="eastAsia" w:ascii="Times New Roman" w:hAnsi="Times New Roman"/>
                <w:sz w:val="24"/>
                <w:szCs w:val="24"/>
                <w:highlight w:val="none"/>
                <w:lang w:eastAsia="zh-CN"/>
              </w:rPr>
              <w:t>响应函；</w:t>
            </w:r>
          </w:p>
          <w:p w14:paraId="7E394797">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highlight w:val="none"/>
                <w:lang w:eastAsia="zh-CN"/>
              </w:rPr>
            </w:pPr>
            <w:r>
              <w:rPr>
                <w:rFonts w:hint="eastAsia" w:ascii="Times New Roman" w:hAnsi="Times New Roman"/>
                <w:sz w:val="24"/>
                <w:szCs w:val="24"/>
                <w:highlight w:val="none"/>
                <w:lang w:eastAsia="zh-CN"/>
              </w:rPr>
              <w:t>3.法定代表人</w:t>
            </w:r>
            <w:r>
              <w:rPr>
                <w:rFonts w:hint="eastAsia"/>
                <w:sz w:val="24"/>
                <w:szCs w:val="24"/>
                <w:highlight w:val="none"/>
                <w:lang w:eastAsia="zh-CN"/>
              </w:rPr>
              <w:t>（</w:t>
            </w:r>
            <w:r>
              <w:rPr>
                <w:rFonts w:hint="eastAsia"/>
                <w:sz w:val="24"/>
                <w:szCs w:val="24"/>
                <w:highlight w:val="none"/>
                <w:lang w:val="en-US" w:eastAsia="zh-CN"/>
              </w:rPr>
              <w:t>负责人</w:t>
            </w:r>
            <w:r>
              <w:rPr>
                <w:rFonts w:hint="eastAsia"/>
                <w:sz w:val="24"/>
                <w:szCs w:val="24"/>
                <w:highlight w:val="none"/>
                <w:lang w:eastAsia="zh-CN"/>
              </w:rPr>
              <w:t>）</w:t>
            </w:r>
            <w:r>
              <w:rPr>
                <w:rFonts w:hint="eastAsia" w:ascii="Times New Roman" w:hAnsi="Times New Roman"/>
                <w:sz w:val="24"/>
                <w:szCs w:val="24"/>
                <w:highlight w:val="none"/>
                <w:lang w:eastAsia="zh-CN"/>
              </w:rPr>
              <w:t>身份证明书；</w:t>
            </w:r>
          </w:p>
          <w:p w14:paraId="731355F6">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highlight w:val="none"/>
                <w:lang w:eastAsia="zh-CN"/>
              </w:rPr>
            </w:pPr>
            <w:r>
              <w:rPr>
                <w:rFonts w:hint="eastAsia" w:ascii="Times New Roman" w:hAnsi="Times New Roman"/>
                <w:sz w:val="24"/>
                <w:szCs w:val="24"/>
                <w:highlight w:val="none"/>
                <w:lang w:eastAsia="zh-CN"/>
              </w:rPr>
              <w:t>4.授权委托书；</w:t>
            </w:r>
          </w:p>
          <w:p w14:paraId="46EDED07">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5.报价函；</w:t>
            </w:r>
          </w:p>
          <w:p w14:paraId="42769CA1">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6.资格证明</w:t>
            </w:r>
            <w:r>
              <w:rPr>
                <w:rFonts w:hint="eastAsia"/>
                <w:sz w:val="24"/>
                <w:szCs w:val="24"/>
                <w:highlight w:val="none"/>
                <w:lang w:val="en-US" w:eastAsia="zh-CN"/>
              </w:rPr>
              <w:t>；</w:t>
            </w:r>
          </w:p>
          <w:p w14:paraId="7323A8C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highlight w:val="none"/>
                <w:lang w:eastAsia="zh-CN"/>
              </w:rPr>
            </w:pPr>
            <w:r>
              <w:rPr>
                <w:rFonts w:hint="eastAsia" w:ascii="Times New Roman" w:hAnsi="Times New Roman"/>
                <w:sz w:val="24"/>
                <w:szCs w:val="24"/>
                <w:highlight w:val="none"/>
                <w:lang w:eastAsia="zh-CN"/>
              </w:rPr>
              <w:t>7.人员安排；</w:t>
            </w:r>
          </w:p>
          <w:p w14:paraId="770C2CD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highlight w:val="none"/>
                <w:lang w:eastAsia="zh-CN"/>
              </w:rPr>
            </w:pPr>
            <w:r>
              <w:rPr>
                <w:rFonts w:hint="eastAsia" w:ascii="Times New Roman" w:hAnsi="Times New Roman"/>
                <w:sz w:val="24"/>
                <w:szCs w:val="24"/>
                <w:highlight w:val="none"/>
                <w:lang w:eastAsia="zh-CN"/>
              </w:rPr>
              <w:t>8.</w:t>
            </w:r>
            <w:r>
              <w:rPr>
                <w:rFonts w:hint="eastAsia"/>
                <w:sz w:val="24"/>
                <w:szCs w:val="24"/>
                <w:highlight w:val="none"/>
                <w:lang w:val="en-US" w:eastAsia="zh-CN"/>
              </w:rPr>
              <w:t>服务</w:t>
            </w:r>
            <w:r>
              <w:rPr>
                <w:rFonts w:hint="eastAsia" w:ascii="Times New Roman" w:hAnsi="Times New Roman"/>
                <w:sz w:val="24"/>
                <w:szCs w:val="24"/>
                <w:highlight w:val="none"/>
                <w:lang w:eastAsia="zh-CN"/>
              </w:rPr>
              <w:t>方案；</w:t>
            </w:r>
          </w:p>
          <w:p w14:paraId="0C7E19B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9.业绩证明材料；</w:t>
            </w:r>
          </w:p>
          <w:p w14:paraId="05175447">
            <w:pPr>
              <w:adjustRightInd w:val="0"/>
              <w:snapToGrid w:val="0"/>
              <w:spacing w:line="400" w:lineRule="exact"/>
              <w:jc w:val="left"/>
              <w:rPr>
                <w:rFonts w:hint="eastAsia" w:eastAsia="宋体"/>
                <w:sz w:val="24"/>
                <w:szCs w:val="24"/>
                <w:highlight w:val="none"/>
                <w:lang w:val="en-US" w:eastAsia="zh-CN"/>
              </w:rPr>
            </w:pPr>
            <w:r>
              <w:rPr>
                <w:rFonts w:hint="eastAsia"/>
                <w:sz w:val="24"/>
                <w:szCs w:val="24"/>
                <w:highlight w:val="none"/>
                <w:lang w:val="en-US" w:eastAsia="zh-CN"/>
              </w:rPr>
              <w:t>10.</w:t>
            </w:r>
            <w:r>
              <w:rPr>
                <w:rFonts w:hint="eastAsia"/>
                <w:sz w:val="24"/>
                <w:szCs w:val="24"/>
                <w:highlight w:val="none"/>
              </w:rPr>
              <w:t>保密承诺函</w:t>
            </w:r>
            <w:r>
              <w:rPr>
                <w:rFonts w:hint="eastAsia"/>
                <w:sz w:val="24"/>
                <w:szCs w:val="24"/>
                <w:highlight w:val="none"/>
                <w:lang w:eastAsia="zh-CN"/>
              </w:rPr>
              <w:t>；</w:t>
            </w:r>
          </w:p>
          <w:p w14:paraId="742E3FD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sz w:val="24"/>
                <w:szCs w:val="24"/>
                <w:highlight w:val="none"/>
                <w:lang w:eastAsia="zh-CN"/>
              </w:rPr>
            </w:pPr>
            <w:r>
              <w:rPr>
                <w:rFonts w:hint="eastAsia"/>
                <w:sz w:val="24"/>
                <w:szCs w:val="24"/>
                <w:highlight w:val="none"/>
                <w:lang w:val="en-US" w:eastAsia="zh-CN"/>
              </w:rPr>
              <w:t>11</w:t>
            </w:r>
            <w:r>
              <w:rPr>
                <w:rFonts w:hint="eastAsia" w:ascii="Times New Roman" w:hAnsi="Times New Roman"/>
                <w:sz w:val="24"/>
                <w:szCs w:val="24"/>
                <w:highlight w:val="none"/>
                <w:lang w:val="en-US" w:eastAsia="zh-CN"/>
              </w:rPr>
              <w:t>.</w:t>
            </w:r>
            <w:r>
              <w:rPr>
                <w:rFonts w:hint="eastAsia" w:ascii="Times New Roman" w:hAnsi="Times New Roman"/>
                <w:sz w:val="24"/>
                <w:szCs w:val="24"/>
                <w:highlight w:val="none"/>
                <w:lang w:eastAsia="zh-CN"/>
              </w:rPr>
              <w:t>供应商认为需提供的其他资料。</w:t>
            </w:r>
          </w:p>
        </w:tc>
      </w:tr>
      <w:tr w14:paraId="4A177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7" w:type="dxa"/>
            <w:tcBorders>
              <w:top w:val="single" w:color="auto" w:sz="4" w:space="0"/>
              <w:left w:val="single" w:color="auto" w:sz="4" w:space="0"/>
              <w:bottom w:val="single" w:color="auto" w:sz="4" w:space="0"/>
              <w:right w:val="single" w:color="auto" w:sz="4" w:space="0"/>
            </w:tcBorders>
            <w:vAlign w:val="center"/>
          </w:tcPr>
          <w:p w14:paraId="5646750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highlight w:val="none"/>
                <w:lang w:eastAsia="zh-CN"/>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7</w:t>
            </w:r>
          </w:p>
        </w:tc>
        <w:tc>
          <w:tcPr>
            <w:tcW w:w="1655" w:type="dxa"/>
            <w:tcBorders>
              <w:top w:val="single" w:color="auto" w:sz="4" w:space="0"/>
              <w:left w:val="single" w:color="auto" w:sz="4" w:space="0"/>
              <w:bottom w:val="single" w:color="auto" w:sz="4" w:space="0"/>
              <w:right w:val="single" w:color="auto" w:sz="4" w:space="0"/>
            </w:tcBorders>
            <w:vAlign w:val="center"/>
          </w:tcPr>
          <w:p w14:paraId="2F4CB90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highlight w:val="none"/>
                <w:lang w:eastAsia="zh-CN"/>
                <w14:textFill>
                  <w14:solidFill>
                    <w14:schemeClr w14:val="tx1"/>
                  </w14:solidFill>
                </w14:textFill>
              </w:rPr>
            </w:pPr>
            <w:r>
              <w:rPr>
                <w:rFonts w:hint="eastAsia" w:ascii="Times New Roman" w:hAnsi="Times New Roman"/>
                <w:b/>
                <w:color w:val="000000" w:themeColor="text1"/>
                <w:sz w:val="24"/>
                <w:szCs w:val="24"/>
                <w:highlight w:val="none"/>
                <w:lang w:eastAsia="zh-CN"/>
                <w14:textFill>
                  <w14:solidFill>
                    <w14:schemeClr w14:val="tx1"/>
                  </w14:solidFill>
                </w14:textFill>
              </w:rPr>
              <w:t>供应商资格</w:t>
            </w:r>
            <w:r>
              <w:rPr>
                <w:rFonts w:hint="eastAsia" w:ascii="Times New Roman" w:hAnsi="Times New Roman"/>
                <w:b/>
                <w:color w:val="000000" w:themeColor="text1"/>
                <w:sz w:val="24"/>
                <w:szCs w:val="24"/>
                <w:highlight w:val="none"/>
                <w14:textFill>
                  <w14:solidFill>
                    <w14:schemeClr w14:val="tx1"/>
                  </w14:solidFill>
                </w14:textFill>
              </w:rPr>
              <w:t>要求</w:t>
            </w:r>
          </w:p>
        </w:tc>
        <w:tc>
          <w:tcPr>
            <w:tcW w:w="5567" w:type="dxa"/>
            <w:tcBorders>
              <w:top w:val="single" w:color="auto" w:sz="4" w:space="0"/>
              <w:left w:val="single" w:color="auto" w:sz="4" w:space="0"/>
              <w:bottom w:val="single" w:color="auto" w:sz="4" w:space="0"/>
              <w:right w:val="single" w:color="auto" w:sz="4" w:space="0"/>
            </w:tcBorders>
            <w:vAlign w:val="center"/>
          </w:tcPr>
          <w:p w14:paraId="794CC8E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eastAsia="zh-CN"/>
                <w14:textFill>
                  <w14:solidFill>
                    <w14:schemeClr w14:val="tx1"/>
                  </w14:solidFill>
                </w14:textFill>
              </w:rPr>
              <w:t>详见《</w:t>
            </w:r>
            <w:r>
              <w:rPr>
                <w:rFonts w:hint="eastAsia"/>
                <w:color w:val="000000" w:themeColor="text1"/>
                <w:sz w:val="24"/>
                <w:szCs w:val="24"/>
                <w:highlight w:val="none"/>
                <w:lang w:eastAsia="zh-CN"/>
                <w14:textFill>
                  <w14:solidFill>
                    <w14:schemeClr w14:val="tx1"/>
                  </w14:solidFill>
                </w14:textFill>
              </w:rPr>
              <w:t>询比</w:t>
            </w:r>
            <w:r>
              <w:rPr>
                <w:rFonts w:hint="eastAsia" w:ascii="Times New Roman" w:hAnsi="Times New Roman"/>
                <w:color w:val="000000" w:themeColor="text1"/>
                <w:sz w:val="24"/>
                <w:szCs w:val="24"/>
                <w:highlight w:val="none"/>
                <w:lang w:eastAsia="zh-CN"/>
                <w14:textFill>
                  <w14:solidFill>
                    <w14:schemeClr w14:val="tx1"/>
                  </w14:solidFill>
                </w14:textFill>
              </w:rPr>
              <w:t>邀请函》</w:t>
            </w:r>
          </w:p>
        </w:tc>
      </w:tr>
      <w:tr w14:paraId="22432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767" w:type="dxa"/>
            <w:tcBorders>
              <w:top w:val="single" w:color="auto" w:sz="4" w:space="0"/>
              <w:left w:val="single" w:color="auto" w:sz="4" w:space="0"/>
              <w:bottom w:val="single" w:color="auto" w:sz="4" w:space="0"/>
              <w:right w:val="single" w:color="auto" w:sz="4" w:space="0"/>
            </w:tcBorders>
            <w:vAlign w:val="center"/>
          </w:tcPr>
          <w:p w14:paraId="2C7D031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highlight w:val="none"/>
                <w:lang w:eastAsia="zh-CN"/>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8</w:t>
            </w:r>
          </w:p>
        </w:tc>
        <w:tc>
          <w:tcPr>
            <w:tcW w:w="1655" w:type="dxa"/>
            <w:tcBorders>
              <w:top w:val="single" w:color="auto" w:sz="4" w:space="0"/>
              <w:left w:val="single" w:color="auto" w:sz="4" w:space="0"/>
              <w:bottom w:val="single" w:color="auto" w:sz="4" w:space="0"/>
              <w:right w:val="single" w:color="auto" w:sz="4" w:space="0"/>
            </w:tcBorders>
            <w:vAlign w:val="center"/>
          </w:tcPr>
          <w:p w14:paraId="00854DE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highlight w:val="none"/>
                <w:lang w:eastAsia="zh-CN"/>
                <w14:textFill>
                  <w14:solidFill>
                    <w14:schemeClr w14:val="tx1"/>
                  </w14:solidFill>
                </w14:textFill>
              </w:rPr>
            </w:pPr>
            <w:r>
              <w:rPr>
                <w:rFonts w:hint="eastAsia"/>
                <w:b/>
                <w:color w:val="000000" w:themeColor="text1"/>
                <w:sz w:val="24"/>
                <w:szCs w:val="24"/>
                <w:highlight w:val="none"/>
                <w:lang w:val="en-US" w:eastAsia="zh-CN"/>
                <w14:textFill>
                  <w14:solidFill>
                    <w14:schemeClr w14:val="tx1"/>
                  </w14:solidFill>
                </w14:textFill>
              </w:rPr>
              <w:t>询比</w:t>
            </w:r>
            <w:r>
              <w:rPr>
                <w:rFonts w:hint="eastAsia" w:ascii="Times New Roman" w:hAnsi="Times New Roman"/>
                <w:b/>
                <w:color w:val="000000" w:themeColor="text1"/>
                <w:sz w:val="24"/>
                <w:szCs w:val="24"/>
                <w:highlight w:val="none"/>
                <w:lang w:eastAsia="zh-CN"/>
                <w14:textFill>
                  <w14:solidFill>
                    <w14:schemeClr w14:val="tx1"/>
                  </w14:solidFill>
                </w14:textFill>
              </w:rPr>
              <w:t>保证金</w:t>
            </w:r>
          </w:p>
        </w:tc>
        <w:tc>
          <w:tcPr>
            <w:tcW w:w="5567" w:type="dxa"/>
            <w:tcBorders>
              <w:top w:val="single" w:color="auto" w:sz="4" w:space="0"/>
              <w:left w:val="single" w:color="auto" w:sz="4" w:space="0"/>
              <w:bottom w:val="single" w:color="auto" w:sz="4" w:space="0"/>
              <w:right w:val="single" w:color="auto" w:sz="4" w:space="0"/>
            </w:tcBorders>
            <w:vAlign w:val="center"/>
          </w:tcPr>
          <w:p w14:paraId="45AE993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color w:val="000000" w:themeColor="text1"/>
                <w:kern w:val="0"/>
                <w:sz w:val="24"/>
                <w:szCs w:val="24"/>
                <w:highlight w:val="none"/>
                <w:lang w:eastAsia="zh-CN"/>
                <w14:textFill>
                  <w14:solidFill>
                    <w14:schemeClr w14:val="tx1"/>
                  </w14:solidFill>
                </w14:textFill>
              </w:rPr>
              <w:t>本项目不设</w:t>
            </w:r>
            <w:r>
              <w:rPr>
                <w:rFonts w:hint="eastAsia"/>
                <w:color w:val="000000" w:themeColor="text1"/>
                <w:kern w:val="0"/>
                <w:sz w:val="24"/>
                <w:szCs w:val="24"/>
                <w:highlight w:val="none"/>
                <w:lang w:val="en-US" w:eastAsia="zh-CN"/>
                <w14:textFill>
                  <w14:solidFill>
                    <w14:schemeClr w14:val="tx1"/>
                  </w14:solidFill>
                </w14:textFill>
              </w:rPr>
              <w:t>询比</w:t>
            </w:r>
            <w:r>
              <w:rPr>
                <w:rFonts w:hint="eastAsia" w:ascii="Times New Roman" w:hAnsi="Times New Roman"/>
                <w:color w:val="000000" w:themeColor="text1"/>
                <w:kern w:val="0"/>
                <w:sz w:val="24"/>
                <w:szCs w:val="24"/>
                <w:highlight w:val="none"/>
                <w:lang w:eastAsia="zh-CN"/>
                <w14:textFill>
                  <w14:solidFill>
                    <w14:schemeClr w14:val="tx1"/>
                  </w14:solidFill>
                </w14:textFill>
              </w:rPr>
              <w:t>保证金</w:t>
            </w:r>
          </w:p>
        </w:tc>
      </w:tr>
      <w:tr w14:paraId="2C041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67" w:type="dxa"/>
            <w:tcBorders>
              <w:top w:val="single" w:color="auto" w:sz="4" w:space="0"/>
              <w:left w:val="single" w:color="auto" w:sz="4" w:space="0"/>
              <w:bottom w:val="single" w:color="auto" w:sz="4" w:space="0"/>
              <w:right w:val="single" w:color="auto" w:sz="4" w:space="0"/>
            </w:tcBorders>
            <w:vAlign w:val="center"/>
          </w:tcPr>
          <w:p w14:paraId="3B8A7BA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highlight w:val="none"/>
                <w:lang w:eastAsia="zh-CN"/>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9</w:t>
            </w:r>
          </w:p>
        </w:tc>
        <w:tc>
          <w:tcPr>
            <w:tcW w:w="1655" w:type="dxa"/>
            <w:tcBorders>
              <w:top w:val="single" w:color="auto" w:sz="4" w:space="0"/>
              <w:left w:val="single" w:color="auto" w:sz="4" w:space="0"/>
              <w:bottom w:val="single" w:color="auto" w:sz="4" w:space="0"/>
              <w:right w:val="single" w:color="auto" w:sz="4" w:space="0"/>
            </w:tcBorders>
            <w:vAlign w:val="center"/>
          </w:tcPr>
          <w:p w14:paraId="73AB195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b/>
                <w:bCs/>
                <w:color w:val="000000" w:themeColor="text1"/>
                <w:sz w:val="24"/>
                <w:szCs w:val="24"/>
                <w:highlight w:val="none"/>
                <w:lang w:eastAsia="zh-CN"/>
                <w14:textFill>
                  <w14:solidFill>
                    <w14:schemeClr w14:val="tx1"/>
                  </w14:solidFill>
                </w14:textFill>
              </w:rPr>
              <w:t>响应文件密封要求</w:t>
            </w:r>
          </w:p>
        </w:tc>
        <w:tc>
          <w:tcPr>
            <w:tcW w:w="5567" w:type="dxa"/>
            <w:tcBorders>
              <w:top w:val="single" w:color="auto" w:sz="4" w:space="0"/>
              <w:left w:val="single" w:color="auto" w:sz="4" w:space="0"/>
              <w:bottom w:val="single" w:color="auto" w:sz="4" w:space="0"/>
              <w:right w:val="single" w:color="auto" w:sz="4" w:space="0"/>
            </w:tcBorders>
            <w:vAlign w:val="center"/>
          </w:tcPr>
          <w:p w14:paraId="35BE92B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sz w:val="24"/>
                <w:szCs w:val="24"/>
                <w:highlight w:val="none"/>
                <w:lang w:eastAsia="zh-CN"/>
                <w14:textFill>
                  <w14:solidFill>
                    <w14:schemeClr w14:val="tx1"/>
                  </w14:solidFill>
                </w14:textFill>
              </w:rPr>
            </w:pPr>
            <w:r>
              <w:rPr>
                <w:rFonts w:hint="eastAsia" w:ascii="Times New Roman" w:hAnsi="Times New Roman"/>
                <w:color w:val="000000" w:themeColor="text1"/>
                <w:sz w:val="24"/>
                <w:szCs w:val="24"/>
                <w:highlight w:val="none"/>
                <w:lang w:eastAsia="zh-CN"/>
                <w14:textFill>
                  <w14:solidFill>
                    <w14:schemeClr w14:val="tx1"/>
                  </w14:solidFill>
                </w14:textFill>
              </w:rPr>
              <w:t>响应文件</w:t>
            </w:r>
            <w:r>
              <w:rPr>
                <w:rFonts w:hint="eastAsia"/>
                <w:color w:val="000000" w:themeColor="text1"/>
                <w:sz w:val="24"/>
                <w:szCs w:val="24"/>
                <w:highlight w:val="none"/>
                <w:lang w:val="en-US" w:eastAsia="zh-CN"/>
                <w14:textFill>
                  <w14:solidFill>
                    <w14:schemeClr w14:val="tx1"/>
                  </w14:solidFill>
                </w14:textFill>
              </w:rPr>
              <w:t>所有资料均需</w:t>
            </w:r>
            <w:r>
              <w:rPr>
                <w:rFonts w:hint="eastAsia" w:ascii="Times New Roman" w:hAnsi="Times New Roman"/>
                <w:color w:val="000000" w:themeColor="text1"/>
                <w:sz w:val="24"/>
                <w:szCs w:val="24"/>
                <w:highlight w:val="none"/>
                <w:lang w:eastAsia="zh-CN"/>
                <w14:textFill>
                  <w14:solidFill>
                    <w14:schemeClr w14:val="tx1"/>
                  </w14:solidFill>
                </w14:textFill>
              </w:rPr>
              <w:t>装订成册，</w:t>
            </w:r>
            <w:r>
              <w:rPr>
                <w:rFonts w:hint="eastAsia"/>
                <w:b/>
                <w:bCs/>
                <w:color w:val="000000" w:themeColor="text1"/>
                <w:sz w:val="24"/>
                <w:szCs w:val="24"/>
                <w:highlight w:val="none"/>
                <w:lang w:val="en-US" w:eastAsia="zh-CN"/>
                <w14:textFill>
                  <w14:solidFill>
                    <w14:schemeClr w14:val="tx1"/>
                  </w14:solidFill>
                </w14:textFill>
              </w:rPr>
              <w:t>于封面和骑缝处</w:t>
            </w:r>
            <w:r>
              <w:rPr>
                <w:rFonts w:hint="eastAsia" w:ascii="Times New Roman" w:hAnsi="Times New Roman"/>
                <w:b/>
                <w:bCs/>
                <w:color w:val="000000" w:themeColor="text1"/>
                <w:sz w:val="24"/>
                <w:szCs w:val="24"/>
                <w:highlight w:val="none"/>
                <w:lang w:eastAsia="zh-CN"/>
                <w14:textFill>
                  <w14:solidFill>
                    <w14:schemeClr w14:val="tx1"/>
                  </w14:solidFill>
                </w14:textFill>
              </w:rPr>
              <w:t>加盖单位公章</w:t>
            </w:r>
            <w:r>
              <w:rPr>
                <w:rFonts w:hint="eastAsia"/>
                <w:color w:val="000000" w:themeColor="text1"/>
                <w:sz w:val="24"/>
                <w:szCs w:val="24"/>
                <w:highlight w:val="none"/>
                <w:lang w:eastAsia="zh-CN"/>
                <w14:textFill>
                  <w14:solidFill>
                    <w14:schemeClr w14:val="tx1"/>
                  </w14:solidFill>
                </w14:textFill>
              </w:rPr>
              <w:t>。</w:t>
            </w:r>
            <w:r>
              <w:rPr>
                <w:rFonts w:hint="eastAsia" w:ascii="Times New Roman" w:hAnsi="Times New Roman"/>
                <w:color w:val="000000" w:themeColor="text1"/>
                <w:sz w:val="24"/>
                <w:szCs w:val="24"/>
                <w:highlight w:val="none"/>
                <w:lang w:eastAsia="zh-CN"/>
                <w14:textFill>
                  <w14:solidFill>
                    <w14:schemeClr w14:val="tx1"/>
                  </w14:solidFill>
                </w14:textFill>
              </w:rPr>
              <w:t>响应文件应密封包装，并在封面上注明：</w:t>
            </w:r>
          </w:p>
          <w:p w14:paraId="415A72C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b/>
                <w:bCs/>
                <w:color w:val="000000" w:themeColor="text1"/>
                <w:sz w:val="24"/>
                <w:szCs w:val="24"/>
                <w:highlight w:val="none"/>
                <w:lang w:eastAsia="zh-CN"/>
                <w14:textFill>
                  <w14:solidFill>
                    <w14:schemeClr w14:val="tx1"/>
                  </w14:solidFill>
                </w14:textFill>
              </w:rPr>
              <w:t>项目名称：安徽中安兴远投资管理有限公司综合法律服务律所选聘</w:t>
            </w:r>
            <w:r>
              <w:rPr>
                <w:rFonts w:hint="eastAsia"/>
                <w:b/>
                <w:bCs/>
                <w:sz w:val="24"/>
                <w:szCs w:val="24"/>
                <w:highlight w:val="none"/>
              </w:rPr>
              <w:t>项目</w:t>
            </w:r>
          </w:p>
          <w:p w14:paraId="6AE35DB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b/>
                <w:bCs/>
                <w:color w:val="000000" w:themeColor="text1"/>
                <w:sz w:val="24"/>
                <w:szCs w:val="24"/>
                <w:highlight w:val="none"/>
                <w:lang w:eastAsia="zh-CN"/>
                <w14:textFill>
                  <w14:solidFill>
                    <w14:schemeClr w14:val="tx1"/>
                  </w14:solidFill>
                </w14:textFill>
              </w:rPr>
              <w:t>供应商名称：</w:t>
            </w:r>
          </w:p>
          <w:p w14:paraId="09F10476">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sz w:val="24"/>
                <w:szCs w:val="24"/>
                <w:highlight w:val="none"/>
                <w:lang w:eastAsia="zh-CN"/>
                <w14:textFill>
                  <w14:solidFill>
                    <w14:schemeClr w14:val="tx1"/>
                  </w14:solidFill>
                </w14:textFill>
              </w:rPr>
            </w:pPr>
            <w:r>
              <w:rPr>
                <w:rFonts w:hint="eastAsia" w:ascii="Times New Roman" w:hAnsi="Times New Roman"/>
                <w:color w:val="000000" w:themeColor="text1"/>
                <w:sz w:val="24"/>
                <w:szCs w:val="24"/>
                <w:highlight w:val="none"/>
                <w:lang w:eastAsia="zh-CN"/>
                <w14:textFill>
                  <w14:solidFill>
                    <w14:schemeClr w14:val="tx1"/>
                  </w14:solidFill>
                </w14:textFill>
              </w:rPr>
              <w:t>封口处加盖</w:t>
            </w:r>
            <w:r>
              <w:rPr>
                <w:rFonts w:hint="eastAsia"/>
                <w:color w:val="000000" w:themeColor="text1"/>
                <w:sz w:val="24"/>
                <w:szCs w:val="24"/>
                <w:highlight w:val="none"/>
                <w:lang w:val="en-US" w:eastAsia="zh-CN"/>
                <w14:textFill>
                  <w14:solidFill>
                    <w14:schemeClr w14:val="tx1"/>
                  </w14:solidFill>
                </w14:textFill>
              </w:rPr>
              <w:t>单位公章</w:t>
            </w:r>
            <w:r>
              <w:rPr>
                <w:rFonts w:hint="eastAsia" w:ascii="Times New Roman" w:hAnsi="Times New Roman"/>
                <w:color w:val="000000" w:themeColor="text1"/>
                <w:sz w:val="24"/>
                <w:szCs w:val="24"/>
                <w:highlight w:val="none"/>
                <w:lang w:eastAsia="zh-CN"/>
                <w14:textFill>
                  <w14:solidFill>
                    <w14:schemeClr w14:val="tx1"/>
                  </w14:solidFill>
                </w14:textFill>
              </w:rPr>
              <w:t>。当正本和副本之间出现差异时，以正本为准。</w:t>
            </w:r>
          </w:p>
        </w:tc>
      </w:tr>
      <w:tr w14:paraId="00CC3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67" w:type="dxa"/>
            <w:tcBorders>
              <w:top w:val="single" w:color="auto" w:sz="4" w:space="0"/>
              <w:left w:val="single" w:color="auto" w:sz="4" w:space="0"/>
              <w:bottom w:val="single" w:color="auto" w:sz="4" w:space="0"/>
              <w:right w:val="single" w:color="auto" w:sz="4" w:space="0"/>
            </w:tcBorders>
            <w:vAlign w:val="center"/>
          </w:tcPr>
          <w:p w14:paraId="704D777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highlight w:val="none"/>
                <w:lang w:eastAsia="zh-CN"/>
                <w14:textFill>
                  <w14:solidFill>
                    <w14:schemeClr w14:val="tx1"/>
                  </w14:solidFill>
                </w14:textFill>
              </w:rPr>
            </w:pPr>
            <w:r>
              <w:rPr>
                <w:rFonts w:hint="eastAsia" w:ascii="Times New Roman" w:hAnsi="Times New Roman"/>
                <w:color w:val="000000" w:themeColor="text1"/>
                <w:sz w:val="24"/>
                <w:szCs w:val="24"/>
                <w:highlight w:val="none"/>
                <w:lang w:eastAsia="zh-CN"/>
                <w14:textFill>
                  <w14:solidFill>
                    <w14:schemeClr w14:val="tx1"/>
                  </w14:solidFill>
                </w14:textFill>
              </w:rPr>
              <w:t>1</w:t>
            </w:r>
            <w:r>
              <w:rPr>
                <w:rFonts w:hint="eastAsia" w:ascii="Times New Roman" w:hAnsi="Times New Roman"/>
                <w:color w:val="000000" w:themeColor="text1"/>
                <w:sz w:val="24"/>
                <w:szCs w:val="24"/>
                <w:highlight w:val="none"/>
                <w:lang w:val="en-US" w:eastAsia="zh-CN"/>
                <w14:textFill>
                  <w14:solidFill>
                    <w14:schemeClr w14:val="tx1"/>
                  </w14:solidFill>
                </w14:textFill>
              </w:rPr>
              <w:t>0</w:t>
            </w:r>
          </w:p>
        </w:tc>
        <w:tc>
          <w:tcPr>
            <w:tcW w:w="1655" w:type="dxa"/>
            <w:tcBorders>
              <w:top w:val="single" w:color="auto" w:sz="4" w:space="0"/>
              <w:left w:val="single" w:color="auto" w:sz="4" w:space="0"/>
              <w:bottom w:val="single" w:color="auto" w:sz="4" w:space="0"/>
              <w:right w:val="single" w:color="auto" w:sz="4" w:space="0"/>
            </w:tcBorders>
            <w:vAlign w:val="center"/>
          </w:tcPr>
          <w:p w14:paraId="3DDCF85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b/>
                <w:bCs/>
                <w:color w:val="000000" w:themeColor="text1"/>
                <w:sz w:val="24"/>
                <w:szCs w:val="24"/>
                <w:highlight w:val="none"/>
                <w:lang w:eastAsia="zh-CN"/>
                <w14:textFill>
                  <w14:solidFill>
                    <w14:schemeClr w14:val="tx1"/>
                  </w14:solidFill>
                </w14:textFill>
              </w:rPr>
              <w:t>响应文件</w:t>
            </w:r>
            <w:r>
              <w:rPr>
                <w:rFonts w:hint="eastAsia" w:ascii="Times New Roman" w:hAnsi="Times New Roman"/>
                <w:b/>
                <w:bCs/>
                <w:color w:val="000000" w:themeColor="text1"/>
                <w:sz w:val="24"/>
                <w:szCs w:val="24"/>
                <w:highlight w:val="none"/>
                <w14:textFill>
                  <w14:solidFill>
                    <w14:schemeClr w14:val="tx1"/>
                  </w14:solidFill>
                </w14:textFill>
              </w:rPr>
              <w:t>份数</w:t>
            </w:r>
          </w:p>
        </w:tc>
        <w:tc>
          <w:tcPr>
            <w:tcW w:w="5567" w:type="dxa"/>
            <w:tcBorders>
              <w:top w:val="single" w:color="auto" w:sz="4" w:space="0"/>
              <w:left w:val="single" w:color="auto" w:sz="4" w:space="0"/>
              <w:bottom w:val="single" w:color="auto" w:sz="4" w:space="0"/>
              <w:right w:val="single" w:color="auto" w:sz="4" w:space="0"/>
            </w:tcBorders>
            <w:vAlign w:val="center"/>
          </w:tcPr>
          <w:p w14:paraId="4F5623F3">
            <w:pPr>
              <w:autoSpaceDE/>
              <w:autoSpaceDN/>
              <w:snapToGrid w:val="0"/>
              <w:spacing w:line="400" w:lineRule="exact"/>
              <w:rPr>
                <w:highlight w:val="none"/>
              </w:rPr>
            </w:pPr>
            <w:r>
              <w:rPr>
                <w:rFonts w:hint="eastAsia" w:ascii="Times New Roman" w:hAnsi="Times New Roman"/>
                <w:b/>
                <w:color w:val="000000" w:themeColor="text1"/>
                <w:sz w:val="24"/>
                <w:szCs w:val="24"/>
                <w:highlight w:val="none"/>
                <w:u w:val="single"/>
                <w14:textFill>
                  <w14:solidFill>
                    <w14:schemeClr w14:val="tx1"/>
                  </w14:solidFill>
                </w14:textFill>
              </w:rPr>
              <w:t>壹</w:t>
            </w:r>
            <w:r>
              <w:rPr>
                <w:rFonts w:ascii="Times New Roman" w:hAnsi="Times New Roman"/>
                <w:bCs/>
                <w:color w:val="000000" w:themeColor="text1"/>
                <w:sz w:val="24"/>
                <w:szCs w:val="24"/>
                <w:highlight w:val="none"/>
                <w:u w:val="single"/>
                <w14:textFill>
                  <w14:solidFill>
                    <w14:schemeClr w14:val="tx1"/>
                  </w14:solidFill>
                </w14:textFill>
              </w:rPr>
              <w:t xml:space="preserve"> </w:t>
            </w:r>
            <w:r>
              <w:rPr>
                <w:rFonts w:hint="eastAsia" w:ascii="Times New Roman" w:hAnsi="Times New Roman"/>
                <w:bCs/>
                <w:color w:val="000000" w:themeColor="text1"/>
                <w:sz w:val="24"/>
                <w:szCs w:val="24"/>
                <w:highlight w:val="none"/>
                <w14:textFill>
                  <w14:solidFill>
                    <w14:schemeClr w14:val="tx1"/>
                  </w14:solidFill>
                </w14:textFill>
              </w:rPr>
              <w:t>份正本，</w:t>
            </w:r>
            <w:r>
              <w:rPr>
                <w:rFonts w:hint="eastAsia" w:ascii="Times New Roman" w:hAnsi="Times New Roman"/>
                <w:bCs/>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lang w:val="en-US" w:eastAsia="zh-CN"/>
                <w14:textFill>
                  <w14:solidFill>
                    <w14:schemeClr w14:val="tx1"/>
                  </w14:solidFill>
                </w14:textFill>
              </w:rPr>
              <w:t>伍</w:t>
            </w:r>
            <w:r>
              <w:rPr>
                <w:rFonts w:hint="eastAsia" w:ascii="Times New Roman" w:hAnsi="Times New Roman"/>
                <w:bCs/>
                <w:color w:val="000000" w:themeColor="text1"/>
                <w:sz w:val="24"/>
                <w:szCs w:val="24"/>
                <w:highlight w:val="none"/>
                <w:u w:val="single"/>
                <w:lang w:eastAsia="zh-CN"/>
                <w14:textFill>
                  <w14:solidFill>
                    <w14:schemeClr w14:val="tx1"/>
                  </w14:solidFill>
                </w14:textFill>
              </w:rPr>
              <w:t xml:space="preserve"> </w:t>
            </w:r>
            <w:r>
              <w:rPr>
                <w:rFonts w:hint="eastAsia" w:ascii="Times New Roman" w:hAnsi="Times New Roman"/>
                <w:bCs/>
                <w:color w:val="000000" w:themeColor="text1"/>
                <w:sz w:val="24"/>
                <w:szCs w:val="24"/>
                <w:highlight w:val="none"/>
                <w14:textFill>
                  <w14:solidFill>
                    <w14:schemeClr w14:val="tx1"/>
                  </w14:solidFill>
                </w14:textFill>
              </w:rPr>
              <w:t>份副本</w:t>
            </w:r>
            <w:r>
              <w:rPr>
                <w:rFonts w:hint="eastAsia" w:ascii="Times New Roman" w:hAnsi="Times New Roman"/>
                <w:bCs/>
                <w:color w:val="000000" w:themeColor="text1"/>
                <w:sz w:val="24"/>
                <w:szCs w:val="24"/>
                <w:highlight w:val="none"/>
                <w:lang w:eastAsia="zh-CN"/>
                <w14:textFill>
                  <w14:solidFill>
                    <w14:schemeClr w14:val="tx1"/>
                  </w14:solidFill>
                </w14:textFill>
              </w:rPr>
              <w:t>，</w:t>
            </w:r>
            <w:r>
              <w:rPr>
                <w:rFonts w:hint="eastAsia" w:ascii="Times New Roman" w:hAnsi="Times New Roman"/>
                <w:color w:val="000000" w:themeColor="text1"/>
                <w:sz w:val="24"/>
                <w:szCs w:val="24"/>
                <w:highlight w:val="none"/>
                <w:lang w:val="zh-CN"/>
                <w14:textFill>
                  <w14:solidFill>
                    <w14:schemeClr w14:val="tx1"/>
                  </w14:solidFill>
                </w14:textFill>
              </w:rPr>
              <w:t>密封提交，</w:t>
            </w:r>
            <w:r>
              <w:rPr>
                <w:rFonts w:hint="eastAsia" w:ascii="Times New Roman" w:hAnsi="Times New Roman"/>
                <w:b/>
                <w:color w:val="000000" w:themeColor="text1"/>
                <w:sz w:val="24"/>
                <w:szCs w:val="24"/>
                <w:highlight w:val="none"/>
                <w:lang w:val="zh-CN"/>
                <w14:textFill>
                  <w14:solidFill>
                    <w14:schemeClr w14:val="tx1"/>
                  </w14:solidFill>
                </w14:textFill>
              </w:rPr>
              <w:t>采用胶装方式装订，装订应牢固、不易拆散和换页，不得采用活页装订。</w:t>
            </w:r>
            <w:r>
              <w:rPr>
                <w:rFonts w:hint="eastAsia"/>
                <w:b w:val="0"/>
                <w:bCs/>
                <w:color w:val="000000" w:themeColor="text1"/>
                <w:sz w:val="24"/>
                <w:szCs w:val="24"/>
                <w:highlight w:val="none"/>
                <w:u w:val="single"/>
                <w:lang w:val="en-US" w:eastAsia="zh-CN"/>
                <w14:textFill>
                  <w14:solidFill>
                    <w14:schemeClr w14:val="tx1"/>
                  </w14:solidFill>
                </w14:textFill>
              </w:rPr>
              <w:t>同时</w:t>
            </w:r>
            <w:r>
              <w:rPr>
                <w:rFonts w:hint="eastAsia"/>
                <w:b w:val="0"/>
                <w:bCs/>
                <w:color w:val="000000" w:themeColor="text1"/>
                <w:sz w:val="24"/>
                <w:szCs w:val="24"/>
                <w:highlight w:val="none"/>
                <w:u w:val="single"/>
                <w14:textFill>
                  <w14:solidFill>
                    <w14:schemeClr w14:val="tx1"/>
                  </w14:solidFill>
                </w14:textFill>
              </w:rPr>
              <w:t>提供电子版响应文件的形式：电子文档壹份。（U盘，随响应文件封装，电子文档为Word版文件和带有公章的正本扫描件电子PDF文件）。所提交的电子资料（U盘）应能正常读出，响应文件电子版仅作为存档使用，不作为否决条款，内容要求与纸质版文件一致。</w:t>
            </w:r>
          </w:p>
        </w:tc>
      </w:tr>
      <w:tr w14:paraId="6CC02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767" w:type="dxa"/>
            <w:tcBorders>
              <w:top w:val="single" w:color="auto" w:sz="4" w:space="0"/>
              <w:left w:val="single" w:color="auto" w:sz="4" w:space="0"/>
              <w:bottom w:val="single" w:color="auto" w:sz="4" w:space="0"/>
              <w:right w:val="single" w:color="auto" w:sz="4" w:space="0"/>
            </w:tcBorders>
            <w:vAlign w:val="center"/>
          </w:tcPr>
          <w:p w14:paraId="11294CD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11</w:t>
            </w:r>
          </w:p>
        </w:tc>
        <w:tc>
          <w:tcPr>
            <w:tcW w:w="1655" w:type="dxa"/>
            <w:tcBorders>
              <w:top w:val="single" w:color="auto" w:sz="4" w:space="0"/>
              <w:left w:val="single" w:color="auto" w:sz="4" w:space="0"/>
              <w:bottom w:val="single" w:color="auto" w:sz="4" w:space="0"/>
              <w:right w:val="single" w:color="auto" w:sz="4" w:space="0"/>
            </w:tcBorders>
            <w:vAlign w:val="center"/>
          </w:tcPr>
          <w:p w14:paraId="6BA4F92D">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Times New Roman" w:hAnsi="Times New Roman"/>
                <w:color w:val="000000" w:themeColor="text1"/>
                <w:sz w:val="24"/>
                <w:szCs w:val="24"/>
                <w:highlight w:val="none"/>
                <w:lang w:eastAsia="zh-CN"/>
                <w14:textFill>
                  <w14:solidFill>
                    <w14:schemeClr w14:val="tx1"/>
                  </w14:solidFill>
                </w14:textFill>
              </w:rPr>
            </w:pPr>
            <w:r>
              <w:rPr>
                <w:rFonts w:hint="eastAsia" w:ascii="Times New Roman" w:hAnsi="Times New Roman"/>
                <w:b/>
                <w:bCs/>
                <w:color w:val="000000" w:themeColor="text1"/>
                <w:sz w:val="24"/>
                <w:szCs w:val="24"/>
                <w:highlight w:val="none"/>
                <w:lang w:eastAsia="zh-CN"/>
                <w14:textFill>
                  <w14:solidFill>
                    <w14:schemeClr w14:val="tx1"/>
                  </w14:solidFill>
                </w14:textFill>
              </w:rPr>
              <w:t>人员配置要求</w:t>
            </w:r>
          </w:p>
        </w:tc>
        <w:tc>
          <w:tcPr>
            <w:tcW w:w="5567" w:type="dxa"/>
            <w:tcBorders>
              <w:top w:val="single" w:color="auto" w:sz="4" w:space="0"/>
              <w:left w:val="single" w:color="auto" w:sz="4" w:space="0"/>
              <w:bottom w:val="single" w:color="auto" w:sz="4" w:space="0"/>
              <w:right w:val="single" w:color="auto" w:sz="4" w:space="0"/>
            </w:tcBorders>
            <w:vAlign w:val="center"/>
          </w:tcPr>
          <w:p w14:paraId="732B643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color w:val="000000" w:themeColor="text1"/>
                <w:sz w:val="24"/>
                <w:szCs w:val="24"/>
                <w:highlight w:val="none"/>
                <w:lang w:eastAsia="zh-CN"/>
                <w14:textFill>
                  <w14:solidFill>
                    <w14:schemeClr w14:val="tx1"/>
                  </w14:solidFill>
                </w14:textFill>
              </w:rPr>
            </w:pPr>
            <w:r>
              <w:rPr>
                <w:rFonts w:hint="eastAsia" w:ascii="Times New Roman" w:hAnsi="Times New Roman"/>
                <w:color w:val="000000" w:themeColor="text1"/>
                <w:sz w:val="24"/>
                <w:szCs w:val="24"/>
                <w:highlight w:val="none"/>
                <w:lang w:eastAsia="zh-CN"/>
                <w14:textFill>
                  <w14:solidFill>
                    <w14:schemeClr w14:val="tx1"/>
                  </w14:solidFill>
                </w14:textFill>
              </w:rPr>
              <w:t>成交人须按</w:t>
            </w:r>
            <w:r>
              <w:rPr>
                <w:rFonts w:hint="eastAsia" w:ascii="Times New Roman" w:hAnsi="Times New Roman"/>
                <w:sz w:val="24"/>
                <w:szCs w:val="24"/>
                <w:highlight w:val="none"/>
                <w:lang w:eastAsia="zh-CN"/>
              </w:rPr>
              <w:t>照</w:t>
            </w:r>
            <w:r>
              <w:rPr>
                <w:rFonts w:hint="eastAsia"/>
                <w:sz w:val="24"/>
                <w:szCs w:val="24"/>
                <w:highlight w:val="none"/>
                <w:lang w:eastAsia="zh-CN"/>
              </w:rPr>
              <w:t>询比</w:t>
            </w:r>
            <w:r>
              <w:rPr>
                <w:rFonts w:hint="eastAsia" w:ascii="Times New Roman" w:hAnsi="Times New Roman"/>
                <w:sz w:val="24"/>
                <w:szCs w:val="24"/>
                <w:highlight w:val="none"/>
                <w:lang w:eastAsia="zh-CN"/>
              </w:rPr>
              <w:t>文件的项目负责人服务</w:t>
            </w:r>
            <w:r>
              <w:rPr>
                <w:rFonts w:hint="eastAsia" w:ascii="Times New Roman" w:hAnsi="Times New Roman"/>
                <w:color w:val="000000" w:themeColor="text1"/>
                <w:sz w:val="24"/>
                <w:szCs w:val="24"/>
                <w:highlight w:val="none"/>
                <w:lang w:eastAsia="zh-CN"/>
                <w14:textFill>
                  <w14:solidFill>
                    <w14:schemeClr w14:val="tx1"/>
                  </w14:solidFill>
                </w14:textFill>
              </w:rPr>
              <w:t>于本项目，如在合同执行过程中，需要对项目负责人进行调换，必须得到采购人的书面批准</w:t>
            </w:r>
            <w:r>
              <w:rPr>
                <w:rFonts w:hint="eastAsia" w:ascii="Times New Roman" w:hAnsi="Times New Roman"/>
                <w:color w:val="000000" w:themeColor="text1"/>
                <w:sz w:val="24"/>
                <w:szCs w:val="24"/>
                <w:highlight w:val="none"/>
                <w:lang w:val="en-US" w:eastAsia="zh-CN"/>
                <w14:textFill>
                  <w14:solidFill>
                    <w14:schemeClr w14:val="tx1"/>
                  </w14:solidFill>
                </w14:textFill>
              </w:rPr>
              <w:t>。</w:t>
            </w:r>
          </w:p>
        </w:tc>
      </w:tr>
      <w:tr w14:paraId="088A1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767" w:type="dxa"/>
            <w:tcBorders>
              <w:top w:val="single" w:color="auto" w:sz="4" w:space="0"/>
              <w:left w:val="single" w:color="auto" w:sz="4" w:space="0"/>
              <w:bottom w:val="single" w:color="auto" w:sz="4" w:space="0"/>
              <w:right w:val="single" w:color="auto" w:sz="4" w:space="0"/>
            </w:tcBorders>
            <w:vAlign w:val="center"/>
          </w:tcPr>
          <w:p w14:paraId="15D6B6A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12</w:t>
            </w:r>
          </w:p>
        </w:tc>
        <w:tc>
          <w:tcPr>
            <w:tcW w:w="1655" w:type="dxa"/>
            <w:tcBorders>
              <w:top w:val="single" w:color="auto" w:sz="4" w:space="0"/>
              <w:left w:val="single" w:color="auto" w:sz="4" w:space="0"/>
              <w:bottom w:val="single" w:color="auto" w:sz="4" w:space="0"/>
              <w:right w:val="single" w:color="auto" w:sz="4" w:space="0"/>
            </w:tcBorders>
            <w:vAlign w:val="center"/>
          </w:tcPr>
          <w:p w14:paraId="29EB25D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lang w:eastAsia="zh-CN"/>
                <w14:textFill>
                  <w14:solidFill>
                    <w14:schemeClr w14:val="tx1"/>
                  </w14:solidFill>
                </w14:textFill>
              </w:rPr>
              <w:t>结算</w:t>
            </w:r>
            <w:r>
              <w:rPr>
                <w:rFonts w:hint="eastAsia" w:ascii="Times New Roman" w:hAnsi="Times New Roman"/>
                <w:b/>
                <w:color w:val="000000" w:themeColor="text1"/>
                <w:sz w:val="24"/>
                <w:szCs w:val="24"/>
                <w:highlight w:val="none"/>
                <w14:textFill>
                  <w14:solidFill>
                    <w14:schemeClr w14:val="tx1"/>
                  </w14:solidFill>
                </w14:textFill>
              </w:rPr>
              <w:t>方式</w:t>
            </w:r>
          </w:p>
        </w:tc>
        <w:tc>
          <w:tcPr>
            <w:tcW w:w="5567" w:type="dxa"/>
            <w:tcBorders>
              <w:top w:val="single" w:color="auto" w:sz="4" w:space="0"/>
              <w:left w:val="single" w:color="auto" w:sz="4" w:space="0"/>
              <w:bottom w:val="single" w:color="auto" w:sz="4" w:space="0"/>
              <w:right w:val="single" w:color="auto" w:sz="4" w:space="0"/>
            </w:tcBorders>
            <w:vAlign w:val="center"/>
          </w:tcPr>
          <w:p w14:paraId="02A42BE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以后续</w:t>
            </w:r>
            <w:r>
              <w:rPr>
                <w:rFonts w:hint="eastAsia" w:ascii="Times New Roman" w:hAnsi="Times New Roman"/>
                <w:color w:val="000000" w:themeColor="text1"/>
                <w:sz w:val="24"/>
                <w:szCs w:val="24"/>
                <w:highlight w:val="none"/>
                <w:lang w:eastAsia="zh-CN"/>
                <w14:textFill>
                  <w14:solidFill>
                    <w14:schemeClr w14:val="tx1"/>
                  </w14:solidFill>
                </w14:textFill>
              </w:rPr>
              <w:t>合同</w:t>
            </w:r>
            <w:r>
              <w:rPr>
                <w:rFonts w:hint="eastAsia"/>
                <w:color w:val="000000" w:themeColor="text1"/>
                <w:sz w:val="24"/>
                <w:szCs w:val="24"/>
                <w:highlight w:val="none"/>
                <w:lang w:val="en-US" w:eastAsia="zh-CN"/>
                <w14:textFill>
                  <w14:solidFill>
                    <w14:schemeClr w14:val="tx1"/>
                  </w14:solidFill>
                </w14:textFill>
              </w:rPr>
              <w:t>签订方式为准</w:t>
            </w:r>
          </w:p>
        </w:tc>
      </w:tr>
      <w:tr w14:paraId="6F20D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767" w:type="dxa"/>
            <w:tcBorders>
              <w:top w:val="single" w:color="auto" w:sz="4" w:space="0"/>
              <w:left w:val="single" w:color="auto" w:sz="4" w:space="0"/>
              <w:bottom w:val="single" w:color="auto" w:sz="4" w:space="0"/>
              <w:right w:val="single" w:color="auto" w:sz="4" w:space="0"/>
            </w:tcBorders>
            <w:vAlign w:val="center"/>
          </w:tcPr>
          <w:p w14:paraId="435C9D0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13</w:t>
            </w:r>
          </w:p>
        </w:tc>
        <w:tc>
          <w:tcPr>
            <w:tcW w:w="1655" w:type="dxa"/>
            <w:tcBorders>
              <w:top w:val="single" w:color="auto" w:sz="4" w:space="0"/>
              <w:left w:val="single" w:color="auto" w:sz="4" w:space="0"/>
              <w:bottom w:val="single" w:color="auto" w:sz="4" w:space="0"/>
              <w:right w:val="single" w:color="auto" w:sz="4" w:space="0"/>
            </w:tcBorders>
            <w:vAlign w:val="center"/>
          </w:tcPr>
          <w:p w14:paraId="0AE1F0F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b/>
                <w:bCs/>
                <w:color w:val="000000" w:themeColor="text1"/>
                <w:sz w:val="24"/>
                <w:szCs w:val="24"/>
                <w:highlight w:val="none"/>
                <w:lang w:eastAsia="zh-CN"/>
                <w14:textFill>
                  <w14:solidFill>
                    <w14:schemeClr w14:val="tx1"/>
                  </w14:solidFill>
                </w14:textFill>
              </w:rPr>
              <w:t>注意事项</w:t>
            </w:r>
          </w:p>
        </w:tc>
        <w:tc>
          <w:tcPr>
            <w:tcW w:w="5567" w:type="dxa"/>
            <w:tcBorders>
              <w:top w:val="single" w:color="auto" w:sz="4" w:space="0"/>
              <w:left w:val="single" w:color="auto" w:sz="4" w:space="0"/>
              <w:bottom w:val="single" w:color="auto" w:sz="4" w:space="0"/>
              <w:right w:val="single" w:color="auto" w:sz="4" w:space="0"/>
            </w:tcBorders>
            <w:vAlign w:val="center"/>
          </w:tcPr>
          <w:p w14:paraId="5307041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lang w:eastAsia="zh-CN"/>
                <w14:textFill>
                  <w14:solidFill>
                    <w14:schemeClr w14:val="tx1"/>
                  </w14:solidFill>
                </w14:textFill>
              </w:rPr>
              <w:t>响应文件</w:t>
            </w:r>
            <w:r>
              <w:rPr>
                <w:rFonts w:hint="eastAsia" w:ascii="Times New Roman" w:hAnsi="Times New Roman"/>
                <w:b/>
                <w:color w:val="000000" w:themeColor="text1"/>
                <w:sz w:val="24"/>
                <w:szCs w:val="24"/>
                <w:highlight w:val="none"/>
                <w14:textFill>
                  <w14:solidFill>
                    <w14:schemeClr w14:val="tx1"/>
                  </w14:solidFill>
                </w14:textFill>
              </w:rPr>
              <w:t>的有效性：</w:t>
            </w:r>
            <w:r>
              <w:rPr>
                <w:rFonts w:hint="eastAsia" w:ascii="Times New Roman" w:hAnsi="Times New Roman"/>
                <w:b/>
                <w:color w:val="000000" w:themeColor="text1"/>
                <w:sz w:val="24"/>
                <w:szCs w:val="24"/>
                <w:highlight w:val="none"/>
                <w:lang w:eastAsia="zh-CN"/>
                <w14:textFill>
                  <w14:solidFill>
                    <w14:schemeClr w14:val="tx1"/>
                  </w14:solidFill>
                </w14:textFill>
              </w:rPr>
              <w:t>响应文件</w:t>
            </w:r>
            <w:r>
              <w:rPr>
                <w:rFonts w:hint="eastAsia" w:ascii="Times New Roman" w:hAnsi="Times New Roman"/>
                <w:b/>
                <w:color w:val="000000" w:themeColor="text1"/>
                <w:sz w:val="24"/>
                <w:szCs w:val="24"/>
                <w:highlight w:val="none"/>
                <w14:textFill>
                  <w14:solidFill>
                    <w14:schemeClr w14:val="tx1"/>
                  </w14:solidFill>
                </w14:textFill>
              </w:rPr>
              <w:t>有下列情形之一的，</w:t>
            </w:r>
            <w:r>
              <w:rPr>
                <w:rFonts w:hint="eastAsia" w:ascii="Times New Roman" w:hAnsi="Times New Roman"/>
                <w:b/>
                <w:color w:val="000000" w:themeColor="text1"/>
                <w:sz w:val="24"/>
                <w:szCs w:val="24"/>
                <w:highlight w:val="none"/>
                <w:lang w:eastAsia="zh-CN"/>
                <w14:textFill>
                  <w14:solidFill>
                    <w14:schemeClr w14:val="tx1"/>
                  </w14:solidFill>
                </w14:textFill>
              </w:rPr>
              <w:t>采购人</w:t>
            </w:r>
            <w:r>
              <w:rPr>
                <w:rFonts w:hint="eastAsia" w:ascii="Times New Roman" w:hAnsi="Times New Roman"/>
                <w:b/>
                <w:color w:val="000000" w:themeColor="text1"/>
                <w:sz w:val="24"/>
                <w:szCs w:val="24"/>
                <w:highlight w:val="none"/>
                <w14:textFill>
                  <w14:solidFill>
                    <w14:schemeClr w14:val="tx1"/>
                  </w14:solidFill>
                </w14:textFill>
              </w:rPr>
              <w:t>将不予受理：</w:t>
            </w:r>
          </w:p>
          <w:p w14:paraId="11C5FECA">
            <w:pPr>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textAlignment w:val="auto"/>
              <w:rPr>
                <w:rFonts w:hint="eastAsia"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逾期送达的或者未送达指定地点的；</w:t>
            </w:r>
          </w:p>
          <w:p w14:paraId="1CB973E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（二）未按</w:t>
            </w:r>
            <w:r>
              <w:rPr>
                <w:rFonts w:hint="eastAsia"/>
                <w:b/>
                <w:color w:val="000000" w:themeColor="text1"/>
                <w:sz w:val="24"/>
                <w:szCs w:val="24"/>
                <w:highlight w:val="none"/>
                <w:lang w:eastAsia="zh-CN"/>
                <w14:textFill>
                  <w14:solidFill>
                    <w14:schemeClr w14:val="tx1"/>
                  </w14:solidFill>
                </w14:textFill>
              </w:rPr>
              <w:t>询比</w:t>
            </w:r>
            <w:r>
              <w:rPr>
                <w:rFonts w:hint="eastAsia" w:ascii="Times New Roman" w:hAnsi="Times New Roman"/>
                <w:b/>
                <w:color w:val="000000" w:themeColor="text1"/>
                <w:sz w:val="24"/>
                <w:szCs w:val="24"/>
                <w:highlight w:val="none"/>
                <w:lang w:eastAsia="zh-CN"/>
                <w14:textFill>
                  <w14:solidFill>
                    <w14:schemeClr w14:val="tx1"/>
                  </w14:solidFill>
                </w14:textFill>
              </w:rPr>
              <w:t>文件</w:t>
            </w:r>
            <w:r>
              <w:rPr>
                <w:rFonts w:hint="eastAsia" w:ascii="Times New Roman" w:hAnsi="Times New Roman"/>
                <w:b/>
                <w:color w:val="000000" w:themeColor="text1"/>
                <w:sz w:val="24"/>
                <w:szCs w:val="24"/>
                <w:highlight w:val="none"/>
                <w14:textFill>
                  <w14:solidFill>
                    <w14:schemeClr w14:val="tx1"/>
                  </w14:solidFill>
                </w14:textFill>
              </w:rPr>
              <w:t>要求包装、密封的。</w:t>
            </w:r>
          </w:p>
        </w:tc>
      </w:tr>
      <w:tr w14:paraId="0B29E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67" w:type="dxa"/>
            <w:tcBorders>
              <w:top w:val="single" w:color="auto" w:sz="4" w:space="0"/>
              <w:left w:val="single" w:color="auto" w:sz="4" w:space="0"/>
              <w:bottom w:val="single" w:color="auto" w:sz="4" w:space="0"/>
              <w:right w:val="single" w:color="auto" w:sz="4" w:space="0"/>
            </w:tcBorders>
            <w:vAlign w:val="center"/>
          </w:tcPr>
          <w:p w14:paraId="6E85B9D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14</w:t>
            </w:r>
          </w:p>
        </w:tc>
        <w:tc>
          <w:tcPr>
            <w:tcW w:w="1655" w:type="dxa"/>
            <w:tcBorders>
              <w:top w:val="single" w:color="auto" w:sz="4" w:space="0"/>
              <w:left w:val="single" w:color="auto" w:sz="4" w:space="0"/>
              <w:bottom w:val="single" w:color="auto" w:sz="4" w:space="0"/>
              <w:right w:val="single" w:color="auto" w:sz="4" w:space="0"/>
            </w:tcBorders>
            <w:vAlign w:val="center"/>
          </w:tcPr>
          <w:p w14:paraId="2000633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b/>
                <w:bCs/>
                <w:color w:val="000000" w:themeColor="text1"/>
                <w:sz w:val="24"/>
                <w:szCs w:val="24"/>
                <w:highlight w:val="none"/>
                <w:lang w:eastAsia="zh-CN"/>
                <w14:textFill>
                  <w14:solidFill>
                    <w14:schemeClr w14:val="tx1"/>
                  </w14:solidFill>
                </w14:textFill>
              </w:rPr>
              <w:t>合同的签订</w:t>
            </w:r>
          </w:p>
        </w:tc>
        <w:tc>
          <w:tcPr>
            <w:tcW w:w="5567" w:type="dxa"/>
            <w:tcBorders>
              <w:top w:val="single" w:color="auto" w:sz="4" w:space="0"/>
              <w:left w:val="single" w:color="auto" w:sz="4" w:space="0"/>
              <w:bottom w:val="single" w:color="auto" w:sz="4" w:space="0"/>
              <w:right w:val="single" w:color="auto" w:sz="4" w:space="0"/>
            </w:tcBorders>
            <w:vAlign w:val="center"/>
          </w:tcPr>
          <w:p w14:paraId="77A078A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color w:val="000000" w:themeColor="text1"/>
                <w:sz w:val="24"/>
                <w:szCs w:val="24"/>
                <w:highlight w:val="none"/>
                <w:lang w:eastAsia="zh-CN"/>
                <w14:textFill>
                  <w14:solidFill>
                    <w14:schemeClr w14:val="tx1"/>
                  </w14:solidFill>
                </w14:textFill>
              </w:rPr>
            </w:pPr>
            <w:r>
              <w:rPr>
                <w:rFonts w:hint="eastAsia" w:ascii="Times New Roman" w:hAnsi="Times New Roman" w:cs="宋体"/>
                <w:color w:val="000000" w:themeColor="text1"/>
                <w:sz w:val="24"/>
                <w:szCs w:val="24"/>
                <w:highlight w:val="none"/>
                <w:lang w:val="en-US" w:eastAsia="zh-CN"/>
                <w14:textFill>
                  <w14:solidFill>
                    <w14:schemeClr w14:val="tx1"/>
                  </w14:solidFill>
                </w14:textFill>
              </w:rPr>
              <w:t>供应商中标后30</w:t>
            </w:r>
            <w:r>
              <w:rPr>
                <w:rFonts w:ascii="Times New Roman" w:hAnsi="Times New Roman" w:cs="宋体"/>
                <w:color w:val="000000" w:themeColor="text1"/>
                <w:sz w:val="24"/>
                <w:szCs w:val="24"/>
                <w:highlight w:val="none"/>
                <w:lang w:eastAsia="zh-CN"/>
                <w14:textFill>
                  <w14:solidFill>
                    <w14:schemeClr w14:val="tx1"/>
                  </w14:solidFill>
                </w14:textFill>
              </w:rPr>
              <w:t>个工作</w:t>
            </w:r>
            <w:r>
              <w:rPr>
                <w:rFonts w:hint="eastAsia" w:ascii="Times New Roman" w:hAnsi="Times New Roman" w:cs="宋体"/>
                <w:color w:val="000000" w:themeColor="text1"/>
                <w:sz w:val="24"/>
                <w:szCs w:val="24"/>
                <w:highlight w:val="none"/>
                <w14:textFill>
                  <w14:solidFill>
                    <w14:schemeClr w14:val="tx1"/>
                  </w14:solidFill>
                </w14:textFill>
              </w:rPr>
              <w:t>日内，</w:t>
            </w:r>
            <w:r>
              <w:rPr>
                <w:rFonts w:hint="eastAsia" w:ascii="Times New Roman" w:hAnsi="Times New Roman" w:cs="宋体"/>
                <w:color w:val="000000" w:themeColor="text1"/>
                <w:sz w:val="24"/>
                <w:szCs w:val="24"/>
                <w:highlight w:val="none"/>
                <w:lang w:eastAsia="zh-CN"/>
                <w14:textFill>
                  <w14:solidFill>
                    <w14:schemeClr w14:val="tx1"/>
                  </w14:solidFill>
                </w14:textFill>
              </w:rPr>
              <w:t>成交人</w:t>
            </w:r>
            <w:r>
              <w:rPr>
                <w:rFonts w:hint="eastAsia" w:ascii="Times New Roman" w:hAnsi="Times New Roman" w:cs="宋体"/>
                <w:color w:val="000000" w:themeColor="text1"/>
                <w:sz w:val="24"/>
                <w:szCs w:val="24"/>
                <w:highlight w:val="none"/>
                <w14:textFill>
                  <w14:solidFill>
                    <w14:schemeClr w14:val="tx1"/>
                  </w14:solidFill>
                </w14:textFill>
              </w:rPr>
              <w:t>应按照</w:t>
            </w:r>
            <w:r>
              <w:rPr>
                <w:rFonts w:hint="eastAsia" w:cs="宋体"/>
                <w:color w:val="000000" w:themeColor="text1"/>
                <w:sz w:val="24"/>
                <w:szCs w:val="24"/>
                <w:highlight w:val="none"/>
                <w:lang w:val="en-US" w:eastAsia="zh-CN"/>
                <w14:textFill>
                  <w14:solidFill>
                    <w14:schemeClr w14:val="tx1"/>
                  </w14:solidFill>
                </w14:textFill>
              </w:rPr>
              <w:t>采购人的通知与采购人</w:t>
            </w:r>
            <w:r>
              <w:rPr>
                <w:rFonts w:hint="eastAsia" w:ascii="Times New Roman" w:hAnsi="Times New Roman" w:cs="宋体"/>
                <w:color w:val="000000" w:themeColor="text1"/>
                <w:sz w:val="24"/>
                <w:szCs w:val="24"/>
                <w:highlight w:val="none"/>
                <w14:textFill>
                  <w14:solidFill>
                    <w14:schemeClr w14:val="tx1"/>
                  </w14:solidFill>
                </w14:textFill>
              </w:rPr>
              <w:t>订立书面合同。</w:t>
            </w:r>
          </w:p>
        </w:tc>
      </w:tr>
      <w:tr w14:paraId="00A25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4" w:hRule="atLeast"/>
        </w:trPr>
        <w:tc>
          <w:tcPr>
            <w:tcW w:w="767" w:type="dxa"/>
            <w:tcBorders>
              <w:top w:val="single" w:color="auto" w:sz="4" w:space="0"/>
              <w:left w:val="single" w:color="auto" w:sz="4" w:space="0"/>
              <w:bottom w:val="single" w:color="auto" w:sz="4" w:space="0"/>
              <w:right w:val="single" w:color="auto" w:sz="4" w:space="0"/>
            </w:tcBorders>
            <w:vAlign w:val="center"/>
          </w:tcPr>
          <w:p w14:paraId="31F1D78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15</w:t>
            </w:r>
          </w:p>
        </w:tc>
        <w:tc>
          <w:tcPr>
            <w:tcW w:w="1655" w:type="dxa"/>
            <w:tcBorders>
              <w:top w:val="single" w:color="auto" w:sz="4" w:space="0"/>
              <w:left w:val="single" w:color="auto" w:sz="4" w:space="0"/>
              <w:bottom w:val="single" w:color="auto" w:sz="4" w:space="0"/>
              <w:right w:val="single" w:color="auto" w:sz="4" w:space="0"/>
            </w:tcBorders>
            <w:vAlign w:val="center"/>
          </w:tcPr>
          <w:p w14:paraId="04CDB9B0">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Times New Roman" w:hAnsi="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b/>
                <w:bCs/>
                <w:color w:val="000000" w:themeColor="text1"/>
                <w:sz w:val="24"/>
                <w:szCs w:val="24"/>
                <w:highlight w:val="none"/>
                <w:lang w:eastAsia="zh-CN"/>
                <w14:textFill>
                  <w14:solidFill>
                    <w14:schemeClr w14:val="tx1"/>
                  </w14:solidFill>
                </w14:textFill>
              </w:rPr>
              <w:t>其他</w:t>
            </w:r>
          </w:p>
        </w:tc>
        <w:tc>
          <w:tcPr>
            <w:tcW w:w="5567" w:type="dxa"/>
            <w:tcBorders>
              <w:top w:val="single" w:color="auto" w:sz="4" w:space="0"/>
              <w:left w:val="single" w:color="auto" w:sz="4" w:space="0"/>
              <w:bottom w:val="single" w:color="auto" w:sz="4" w:space="0"/>
              <w:right w:val="single" w:color="auto" w:sz="4" w:space="0"/>
            </w:tcBorders>
            <w:vAlign w:val="center"/>
          </w:tcPr>
          <w:p w14:paraId="3A33FF15">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imes New Roman" w:hAnsi="Times New Roman" w:cs="宋体"/>
                <w:color w:val="000000" w:themeColor="text1"/>
                <w:sz w:val="24"/>
                <w:szCs w:val="24"/>
                <w:highlight w:val="none"/>
                <w:lang w:eastAsia="zh-CN"/>
                <w14:textFill>
                  <w14:solidFill>
                    <w14:schemeClr w14:val="tx1"/>
                  </w14:solidFill>
                </w14:textFill>
              </w:rPr>
            </w:pPr>
            <w:r>
              <w:rPr>
                <w:rFonts w:hint="eastAsia" w:ascii="Times New Roman" w:hAnsi="Times New Roman" w:cs="宋体"/>
                <w:color w:val="000000" w:themeColor="text1"/>
                <w:sz w:val="24"/>
                <w:szCs w:val="24"/>
                <w:highlight w:val="none"/>
                <w:lang w:val="en-US" w:eastAsia="zh-CN"/>
                <w14:textFill>
                  <w14:solidFill>
                    <w14:schemeClr w14:val="tx1"/>
                  </w14:solidFill>
                </w14:textFill>
              </w:rPr>
              <w:t>1.</w:t>
            </w:r>
            <w:r>
              <w:rPr>
                <w:rFonts w:hint="eastAsia" w:ascii="Times New Roman" w:hAnsi="Times New Roman" w:cs="宋体"/>
                <w:color w:val="000000" w:themeColor="text1"/>
                <w:sz w:val="24"/>
                <w:szCs w:val="24"/>
                <w:highlight w:val="none"/>
                <w:lang w:eastAsia="zh-CN"/>
                <w14:textFill>
                  <w14:solidFill>
                    <w14:schemeClr w14:val="tx1"/>
                  </w14:solidFill>
                </w14:textFill>
              </w:rPr>
              <w:t>响应文件递交要求：本项目可采用邮寄方式</w:t>
            </w:r>
            <w:r>
              <w:rPr>
                <w:rFonts w:hint="eastAsia" w:cs="宋体"/>
                <w:color w:val="000000" w:themeColor="text1"/>
                <w:sz w:val="24"/>
                <w:szCs w:val="24"/>
                <w:highlight w:val="none"/>
                <w:lang w:val="en-US" w:eastAsia="zh-CN"/>
                <w14:textFill>
                  <w14:solidFill>
                    <w14:schemeClr w14:val="tx1"/>
                  </w14:solidFill>
                </w14:textFill>
              </w:rPr>
              <w:t>或现场递交方式递交响应文件</w:t>
            </w:r>
            <w:r>
              <w:rPr>
                <w:rFonts w:hint="eastAsia" w:ascii="Times New Roman" w:hAnsi="Times New Roman" w:cs="宋体"/>
                <w:color w:val="000000" w:themeColor="text1"/>
                <w:sz w:val="24"/>
                <w:szCs w:val="24"/>
                <w:highlight w:val="none"/>
                <w:lang w:eastAsia="zh-CN"/>
                <w14:textFill>
                  <w14:solidFill>
                    <w14:schemeClr w14:val="tx1"/>
                  </w14:solidFill>
                </w14:textFill>
              </w:rPr>
              <w:t>。供应商需在</w:t>
            </w:r>
            <w:r>
              <w:rPr>
                <w:rFonts w:hint="eastAsia" w:ascii="Times New Roman" w:hAnsi="Times New Roman" w:cs="宋体"/>
                <w:b/>
                <w:bCs/>
                <w:color w:val="000000" w:themeColor="text1"/>
                <w:sz w:val="24"/>
                <w:szCs w:val="24"/>
                <w:highlight w:val="none"/>
                <w:lang w:eastAsia="zh-CN"/>
                <w14:textFill>
                  <w14:solidFill>
                    <w14:schemeClr w14:val="tx1"/>
                  </w14:solidFill>
                </w14:textFill>
              </w:rPr>
              <w:t>响应文件递交截止时间之前</w:t>
            </w:r>
            <w:r>
              <w:rPr>
                <w:rFonts w:hint="eastAsia" w:ascii="Times New Roman" w:hAnsi="Times New Roman" w:cs="宋体"/>
                <w:color w:val="000000" w:themeColor="text1"/>
                <w:sz w:val="24"/>
                <w:szCs w:val="24"/>
                <w:highlight w:val="none"/>
                <w:lang w:eastAsia="zh-CN"/>
                <w14:textFill>
                  <w14:solidFill>
                    <w14:schemeClr w14:val="tx1"/>
                  </w14:solidFill>
                </w14:textFill>
              </w:rPr>
              <w:t>将按照</w:t>
            </w:r>
            <w:r>
              <w:rPr>
                <w:rFonts w:hint="eastAsia" w:cs="宋体"/>
                <w:color w:val="000000" w:themeColor="text1"/>
                <w:sz w:val="24"/>
                <w:szCs w:val="24"/>
                <w:highlight w:val="none"/>
                <w:lang w:eastAsia="zh-CN"/>
                <w14:textFill>
                  <w14:solidFill>
                    <w14:schemeClr w14:val="tx1"/>
                  </w14:solidFill>
                </w14:textFill>
              </w:rPr>
              <w:t>询比</w:t>
            </w:r>
            <w:r>
              <w:rPr>
                <w:rFonts w:hint="eastAsia" w:ascii="Times New Roman" w:hAnsi="Times New Roman" w:cs="宋体"/>
                <w:color w:val="000000" w:themeColor="text1"/>
                <w:sz w:val="24"/>
                <w:szCs w:val="24"/>
                <w:highlight w:val="none"/>
                <w:lang w:eastAsia="zh-CN"/>
                <w14:textFill>
                  <w14:solidFill>
                    <w14:schemeClr w14:val="tx1"/>
                  </w14:solidFill>
                </w14:textFill>
              </w:rPr>
              <w:t>文件规定密封完好的响应文件邮寄到</w:t>
            </w:r>
            <w:r>
              <w:rPr>
                <w:rFonts w:hint="eastAsia" w:cs="宋体"/>
                <w:color w:val="000000" w:themeColor="text1"/>
                <w:sz w:val="24"/>
                <w:szCs w:val="24"/>
                <w:highlight w:val="none"/>
                <w:lang w:val="en-US" w:eastAsia="zh-CN"/>
                <w14:textFill>
                  <w14:solidFill>
                    <w14:schemeClr w14:val="tx1"/>
                  </w14:solidFill>
                </w14:textFill>
              </w:rPr>
              <w:t>或送达到</w:t>
            </w: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14:textFill>
                  <w14:solidFill>
                    <w14:schemeClr w14:val="tx1"/>
                  </w14:solidFill>
                </w14:textFill>
              </w:rPr>
              <w:t>安徽省合肥市经开区繁华大道与宿松路交口皖投万科产融中心B3栋31层</w:t>
            </w:r>
            <w:r>
              <w:rPr>
                <w:rFonts w:hint="eastAsia" w:ascii="Times New Roman" w:hAnsi="Times New Roman" w:cs="宋体"/>
                <w:color w:val="000000" w:themeColor="text1"/>
                <w:sz w:val="24"/>
                <w:szCs w:val="24"/>
                <w:highlight w:val="none"/>
                <w:lang w:val="en-US" w:eastAsia="zh-CN"/>
                <w14:textFill>
                  <w14:solidFill>
                    <w14:schemeClr w14:val="tx1"/>
                  </w14:solidFill>
                </w14:textFill>
              </w:rPr>
              <w:t>，</w:t>
            </w:r>
            <w:r>
              <w:rPr>
                <w:rFonts w:hint="eastAsia" w:ascii="Times New Roman" w:hAnsi="Times New Roman" w:cs="宋体"/>
                <w:color w:val="000000" w:themeColor="text1"/>
                <w:sz w:val="24"/>
                <w:szCs w:val="24"/>
                <w:highlight w:val="none"/>
                <w:lang w:eastAsia="zh-CN"/>
                <w14:textFill>
                  <w14:solidFill>
                    <w14:schemeClr w14:val="tx1"/>
                  </w14:solidFill>
                </w14:textFill>
              </w:rPr>
              <w:t>（收件人信息</w:t>
            </w: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梁经理</w:t>
            </w: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13912971832</w:t>
            </w:r>
            <w:r>
              <w:rPr>
                <w:rFonts w:hint="eastAsia" w:ascii="Times New Roman" w:hAnsi="Times New Roman" w:cs="宋体"/>
                <w:color w:val="000000" w:themeColor="text1"/>
                <w:sz w:val="24"/>
                <w:szCs w:val="24"/>
                <w:highlight w:val="none"/>
                <w:lang w:eastAsia="zh-CN"/>
                <w14:textFill>
                  <w14:solidFill>
                    <w14:schemeClr w14:val="tx1"/>
                  </w14:solidFill>
                </w14:textFill>
              </w:rPr>
              <w:t>），建议各供应商合理安排邮寄时间，确保开标前我司项目联系人能够予以接收，否则责任自负。逾期送达的或者未送达指定地点的响应文件，采购人不予受理。</w:t>
            </w:r>
          </w:p>
          <w:p w14:paraId="272F041C">
            <w:pPr>
              <w:keepNext w:val="0"/>
              <w:keepLines w:val="0"/>
              <w:pageBreakBefore w:val="0"/>
              <w:widowControl w:val="0"/>
              <w:kinsoku/>
              <w:wordWrap/>
              <w:overflowPunct/>
              <w:topLinePunct w:val="0"/>
              <w:autoSpaceDE/>
              <w:autoSpaceDN/>
              <w:bidi w:val="0"/>
              <w:snapToGrid w:val="0"/>
              <w:spacing w:line="400" w:lineRule="exact"/>
              <w:textAlignment w:val="auto"/>
              <w:rPr>
                <w:rFonts w:hint="default"/>
                <w:highlight w:val="none"/>
                <w:lang w:val="en-US"/>
              </w:rPr>
            </w:pPr>
            <w:r>
              <w:rPr>
                <w:rFonts w:hint="eastAsia" w:ascii="Times New Roman" w:hAnsi="Times New Roman" w:cs="宋体"/>
                <w:color w:val="000000" w:themeColor="text1"/>
                <w:sz w:val="24"/>
                <w:szCs w:val="24"/>
                <w:highlight w:val="none"/>
                <w:lang w:val="en-US" w:eastAsia="zh-CN"/>
                <w14:textFill>
                  <w14:solidFill>
                    <w14:schemeClr w14:val="tx1"/>
                  </w14:solidFill>
                </w14:textFill>
              </w:rPr>
              <w:t>2.</w:t>
            </w:r>
            <w:r>
              <w:rPr>
                <w:rFonts w:hint="eastAsia" w:ascii="Times New Roman" w:hAnsi="Times New Roman" w:cs="宋体"/>
                <w:color w:val="000000" w:themeColor="text1"/>
                <w:sz w:val="24"/>
                <w:szCs w:val="24"/>
                <w:highlight w:val="none"/>
                <w:lang w:eastAsia="zh-CN"/>
                <w14:textFill>
                  <w14:solidFill>
                    <w14:schemeClr w14:val="tx1"/>
                  </w14:solidFill>
                </w14:textFill>
              </w:rPr>
              <w:t>至文件递交截止时间后，我司项目联系人组织开标，在监督人代表检查响应文件密封完好后拆封响应文件进行文件唱标，并按采购文件要求录入供应商的名称、报价等相关内容，形成开标记录。</w:t>
            </w:r>
          </w:p>
        </w:tc>
      </w:tr>
      <w:tr w14:paraId="5BC2D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67" w:type="dxa"/>
            <w:tcBorders>
              <w:top w:val="single" w:color="auto" w:sz="4" w:space="0"/>
              <w:left w:val="single" w:color="auto" w:sz="4" w:space="0"/>
              <w:bottom w:val="single" w:color="auto" w:sz="4" w:space="0"/>
              <w:right w:val="single" w:color="auto" w:sz="4" w:space="0"/>
            </w:tcBorders>
            <w:vAlign w:val="center"/>
          </w:tcPr>
          <w:p w14:paraId="0C3403E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16</w:t>
            </w:r>
          </w:p>
        </w:tc>
        <w:tc>
          <w:tcPr>
            <w:tcW w:w="1655" w:type="dxa"/>
            <w:tcBorders>
              <w:top w:val="single" w:color="auto" w:sz="4" w:space="0"/>
              <w:left w:val="single" w:color="auto" w:sz="4" w:space="0"/>
              <w:bottom w:val="single" w:color="auto" w:sz="4" w:space="0"/>
              <w:right w:val="single" w:color="auto" w:sz="4" w:space="0"/>
            </w:tcBorders>
            <w:vAlign w:val="center"/>
          </w:tcPr>
          <w:p w14:paraId="6B7A0BE2">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Times New Roman" w:hAnsi="Times New Roman"/>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询比</w:t>
            </w:r>
            <w:r>
              <w:rPr>
                <w:rFonts w:hint="eastAsia" w:ascii="Times New Roman" w:hAnsi="Times New Roman"/>
                <w:b/>
                <w:bCs/>
                <w:color w:val="000000" w:themeColor="text1"/>
                <w:sz w:val="24"/>
                <w:szCs w:val="24"/>
                <w:highlight w:val="none"/>
                <w:lang w:eastAsia="zh-CN"/>
                <w14:textFill>
                  <w14:solidFill>
                    <w14:schemeClr w14:val="tx1"/>
                  </w14:solidFill>
                </w14:textFill>
              </w:rPr>
              <w:t>有效期</w:t>
            </w:r>
          </w:p>
        </w:tc>
        <w:tc>
          <w:tcPr>
            <w:tcW w:w="5567" w:type="dxa"/>
            <w:tcBorders>
              <w:top w:val="single" w:color="auto" w:sz="4" w:space="0"/>
              <w:left w:val="single" w:color="auto" w:sz="4" w:space="0"/>
              <w:bottom w:val="single" w:color="auto" w:sz="4" w:space="0"/>
              <w:right w:val="single" w:color="auto" w:sz="4" w:space="0"/>
            </w:tcBorders>
            <w:vAlign w:val="center"/>
          </w:tcPr>
          <w:p w14:paraId="4EC18B23">
            <w:pPr>
              <w:keepNext w:val="0"/>
              <w:keepLines w:val="0"/>
              <w:pageBreakBefore w:val="0"/>
              <w:widowControl w:val="0"/>
              <w:kinsoku/>
              <w:wordWrap/>
              <w:overflowPunct/>
              <w:topLinePunct w:val="0"/>
              <w:autoSpaceDE/>
              <w:autoSpaceDN/>
              <w:bidi w:val="0"/>
              <w:snapToGrid w:val="0"/>
              <w:spacing w:line="400" w:lineRule="exact"/>
              <w:textAlignment w:val="auto"/>
              <w:rPr>
                <w:rFonts w:ascii="Times New Roman" w:hAnsi="Times New Roman" w:cs="宋体"/>
                <w:color w:val="000000" w:themeColor="text1"/>
                <w:sz w:val="24"/>
                <w:szCs w:val="24"/>
                <w:highlight w:val="none"/>
                <w:lang w:eastAsia="zh-CN"/>
                <w14:textFill>
                  <w14:solidFill>
                    <w14:schemeClr w14:val="tx1"/>
                  </w14:solidFill>
                </w14:textFill>
              </w:rPr>
            </w:pPr>
            <w:r>
              <w:rPr>
                <w:rFonts w:hint="eastAsia" w:ascii="Times New Roman" w:hAnsi="Times New Roman" w:cs="宋体"/>
                <w:color w:val="000000" w:themeColor="text1"/>
                <w:sz w:val="24"/>
                <w:szCs w:val="24"/>
                <w:highlight w:val="none"/>
                <w:lang w:eastAsia="zh-CN"/>
                <w14:textFill>
                  <w14:solidFill>
                    <w14:schemeClr w14:val="tx1"/>
                  </w14:solidFill>
                </w14:textFill>
              </w:rPr>
              <w:t>90</w:t>
            </w:r>
            <w:r>
              <w:rPr>
                <w:rFonts w:hint="eastAsia" w:ascii="Times New Roman" w:hAnsi="Times New Roman" w:cs="宋体"/>
                <w:color w:val="000000" w:themeColor="text1"/>
                <w:sz w:val="24"/>
                <w:szCs w:val="24"/>
                <w:highlight w:val="none"/>
                <w:lang w:val="en-US" w:eastAsia="zh-CN"/>
                <w14:textFill>
                  <w14:solidFill>
                    <w14:schemeClr w14:val="tx1"/>
                  </w14:solidFill>
                </w14:textFill>
              </w:rPr>
              <w:t>个工作日</w:t>
            </w:r>
            <w:r>
              <w:rPr>
                <w:rFonts w:hint="eastAsia" w:ascii="Times New Roman" w:hAnsi="Times New Roman" w:cs="宋体"/>
                <w:color w:val="000000" w:themeColor="text1"/>
                <w:sz w:val="24"/>
                <w:szCs w:val="24"/>
                <w:highlight w:val="none"/>
                <w:lang w:eastAsia="zh-CN"/>
                <w14:textFill>
                  <w14:solidFill>
                    <w14:schemeClr w14:val="tx1"/>
                  </w14:solidFill>
                </w14:textFill>
              </w:rPr>
              <w:t>（从</w:t>
            </w:r>
            <w:r>
              <w:rPr>
                <w:rFonts w:hint="eastAsia" w:cs="宋体"/>
                <w:color w:val="000000" w:themeColor="text1"/>
                <w:sz w:val="24"/>
                <w:szCs w:val="24"/>
                <w:highlight w:val="none"/>
                <w:lang w:eastAsia="zh-CN"/>
                <w14:textFill>
                  <w14:solidFill>
                    <w14:schemeClr w14:val="tx1"/>
                  </w14:solidFill>
                </w14:textFill>
              </w:rPr>
              <w:t>询比</w:t>
            </w:r>
            <w:r>
              <w:rPr>
                <w:rFonts w:hint="eastAsia" w:ascii="Times New Roman" w:hAnsi="Times New Roman" w:cs="宋体"/>
                <w:color w:val="000000" w:themeColor="text1"/>
                <w:sz w:val="24"/>
                <w:szCs w:val="24"/>
                <w:highlight w:val="none"/>
                <w:lang w:eastAsia="zh-CN"/>
                <w14:textFill>
                  <w14:solidFill>
                    <w14:schemeClr w14:val="tx1"/>
                  </w14:solidFill>
                </w14:textFill>
              </w:rPr>
              <w:t>响应文件递交截止时间起算）</w:t>
            </w:r>
          </w:p>
        </w:tc>
      </w:tr>
      <w:bookmarkEnd w:id="18"/>
    </w:tbl>
    <w:p w14:paraId="04C70CEC">
      <w:pPr>
        <w:jc w:val="left"/>
        <w:rPr>
          <w:rFonts w:ascii="Times New Roman" w:hAnsi="Times New Roman" w:cs="宋体"/>
          <w:b/>
          <w:color w:val="000000" w:themeColor="text1"/>
          <w:sz w:val="36"/>
          <w:szCs w:val="36"/>
          <w:highlight w:val="none"/>
          <w14:textFill>
            <w14:solidFill>
              <w14:schemeClr w14:val="tx1"/>
            </w14:solidFill>
          </w14:textFill>
        </w:rPr>
      </w:pPr>
      <w:r>
        <w:rPr>
          <w:rFonts w:hint="eastAsia" w:ascii="Times New Roman" w:hAnsi="Times New Roman" w:cs="宋体"/>
          <w:b/>
          <w:color w:val="000000" w:themeColor="text1"/>
          <w:sz w:val="36"/>
          <w:szCs w:val="36"/>
          <w:highlight w:val="none"/>
          <w14:textFill>
            <w14:solidFill>
              <w14:schemeClr w14:val="tx1"/>
            </w14:solidFill>
          </w14:textFill>
        </w:rPr>
        <w:br w:type="page"/>
      </w:r>
    </w:p>
    <w:p w14:paraId="6E1F1103">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imes New Roman" w:hAnsi="Times New Roman" w:eastAsiaTheme="minorEastAsia" w:cstheme="minorEastAsia"/>
          <w:b/>
          <w:bCs w:val="0"/>
          <w:sz w:val="24"/>
          <w:szCs w:val="24"/>
          <w:highlight w:val="none"/>
        </w:rPr>
      </w:pPr>
      <w:bookmarkStart w:id="19" w:name="_Toc18560_WPSOffice_Level1"/>
      <w:bookmarkStart w:id="20" w:name="_Toc13226"/>
      <w:bookmarkStart w:id="21" w:name="_Toc615"/>
      <w:bookmarkStart w:id="22" w:name="_Toc26741"/>
      <w:bookmarkStart w:id="23" w:name="_Toc3868"/>
      <w:r>
        <w:rPr>
          <w:rFonts w:hint="eastAsia" w:ascii="Times New Roman" w:hAnsi="Times New Roman" w:eastAsia="宋体" w:cs="宋体"/>
          <w:b/>
          <w:color w:val="000000"/>
          <w:kern w:val="2"/>
          <w:sz w:val="36"/>
          <w:szCs w:val="36"/>
          <w:highlight w:val="none"/>
          <w:lang w:val="en-US" w:eastAsia="zh-CN"/>
        </w:rPr>
        <w:t xml:space="preserve">第三章  </w:t>
      </w:r>
      <w:r>
        <w:rPr>
          <w:rFonts w:hint="eastAsia" w:ascii="Times New Roman" w:hAnsi="Times New Roman" w:eastAsia="宋体" w:cs="宋体"/>
          <w:b/>
          <w:color w:val="000000"/>
          <w:kern w:val="2"/>
          <w:sz w:val="36"/>
          <w:szCs w:val="36"/>
          <w:highlight w:val="none"/>
          <w:lang w:eastAsia="zh-TW"/>
        </w:rPr>
        <w:t>评审办法</w:t>
      </w:r>
      <w:bookmarkEnd w:id="19"/>
      <w:bookmarkEnd w:id="20"/>
      <w:bookmarkEnd w:id="21"/>
      <w:bookmarkEnd w:id="22"/>
      <w:bookmarkStart w:id="24" w:name="_Toc30153"/>
    </w:p>
    <w:p w14:paraId="77AE49B9">
      <w:pPr>
        <w:keepNext/>
        <w:keepLines/>
        <w:pageBreakBefore w:val="0"/>
        <w:widowControl w:val="0"/>
        <w:kinsoku/>
        <w:wordWrap/>
        <w:overflowPunct/>
        <w:topLinePunct w:val="0"/>
        <w:autoSpaceDE/>
        <w:autoSpaceDN/>
        <w:bidi w:val="0"/>
        <w:spacing w:before="0" w:after="0" w:line="500" w:lineRule="exact"/>
        <w:jc w:val="center"/>
        <w:outlineLvl w:val="9"/>
        <w:rPr>
          <w:rFonts w:hint="eastAsia" w:ascii="Times New Roman" w:hAnsi="Times New Roman" w:eastAsiaTheme="minorEastAsia" w:cstheme="minorEastAsia"/>
          <w:b/>
          <w:bCs w:val="0"/>
          <w:sz w:val="28"/>
          <w:szCs w:val="28"/>
          <w:highlight w:val="none"/>
        </w:rPr>
      </w:pPr>
      <w:r>
        <w:rPr>
          <w:rFonts w:hint="eastAsia" w:ascii="Times New Roman" w:hAnsi="Times New Roman" w:eastAsiaTheme="minorEastAsia" w:cstheme="minorEastAsia"/>
          <w:b/>
          <w:bCs w:val="0"/>
          <w:sz w:val="28"/>
          <w:szCs w:val="28"/>
          <w:highlight w:val="none"/>
        </w:rPr>
        <w:t>评审办法前附表</w:t>
      </w:r>
    </w:p>
    <w:tbl>
      <w:tblPr>
        <w:tblStyle w:val="21"/>
        <w:tblpPr w:leftFromText="180" w:rightFromText="180" w:vertAnchor="text" w:horzAnchor="page" w:tblpX="1901" w:tblpY="1109"/>
        <w:tblOverlap w:val="never"/>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8"/>
        <w:gridCol w:w="1094"/>
        <w:gridCol w:w="2022"/>
        <w:gridCol w:w="4634"/>
      </w:tblGrid>
      <w:tr w14:paraId="1660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1" w:type="dxa"/>
            <w:gridSpan w:val="3"/>
            <w:vAlign w:val="center"/>
          </w:tcPr>
          <w:p w14:paraId="6032D103">
            <w:pPr>
              <w:adjustRightInd w:val="0"/>
              <w:snapToGrid w:val="0"/>
              <w:spacing w:line="360" w:lineRule="exact"/>
              <w:jc w:val="center"/>
              <w:rPr>
                <w:rFonts w:hint="default" w:ascii="Times New Roman" w:hAnsi="Times New Roman" w:cs="Times New Roman"/>
                <w:b/>
                <w:highlight w:val="none"/>
              </w:rPr>
            </w:pPr>
            <w:bookmarkStart w:id="25" w:name="OLE_LINK1"/>
            <w:r>
              <w:rPr>
                <w:rFonts w:hint="default" w:ascii="Times New Roman" w:hAnsi="Times New Roman" w:cs="Times New Roman"/>
                <w:b/>
                <w:highlight w:val="none"/>
              </w:rPr>
              <w:t>条款号及名称</w:t>
            </w:r>
          </w:p>
        </w:tc>
        <w:tc>
          <w:tcPr>
            <w:tcW w:w="2022" w:type="dxa"/>
            <w:vAlign w:val="center"/>
          </w:tcPr>
          <w:p w14:paraId="078903A1">
            <w:pPr>
              <w:adjustRightInd w:val="0"/>
              <w:snapToGrid w:val="0"/>
              <w:spacing w:line="360" w:lineRule="exact"/>
              <w:jc w:val="center"/>
              <w:rPr>
                <w:rFonts w:hint="default" w:ascii="Times New Roman" w:hAnsi="Times New Roman" w:cs="Times New Roman"/>
                <w:b/>
                <w:highlight w:val="none"/>
              </w:rPr>
            </w:pPr>
            <w:r>
              <w:rPr>
                <w:rFonts w:hint="default" w:ascii="Times New Roman" w:hAnsi="Times New Roman" w:cs="Times New Roman"/>
                <w:b/>
                <w:highlight w:val="none"/>
              </w:rPr>
              <w:t>评审因素</w:t>
            </w:r>
          </w:p>
        </w:tc>
        <w:tc>
          <w:tcPr>
            <w:tcW w:w="4634" w:type="dxa"/>
            <w:vAlign w:val="center"/>
          </w:tcPr>
          <w:p w14:paraId="00FB7267">
            <w:pPr>
              <w:adjustRightInd w:val="0"/>
              <w:snapToGrid w:val="0"/>
              <w:spacing w:line="360" w:lineRule="exact"/>
              <w:jc w:val="center"/>
              <w:rPr>
                <w:rFonts w:hint="default" w:ascii="Times New Roman" w:hAnsi="Times New Roman" w:cs="Times New Roman"/>
                <w:b/>
                <w:highlight w:val="none"/>
              </w:rPr>
            </w:pPr>
            <w:r>
              <w:rPr>
                <w:rFonts w:hint="default" w:ascii="Times New Roman" w:hAnsi="Times New Roman" w:cs="Times New Roman"/>
                <w:b/>
                <w:highlight w:val="none"/>
              </w:rPr>
              <w:t>评审标准</w:t>
            </w:r>
          </w:p>
        </w:tc>
      </w:tr>
      <w:tr w14:paraId="63A6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vAlign w:val="center"/>
          </w:tcPr>
          <w:p w14:paraId="3847A030">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1</w:t>
            </w:r>
          </w:p>
        </w:tc>
        <w:tc>
          <w:tcPr>
            <w:tcW w:w="1282" w:type="dxa"/>
            <w:gridSpan w:val="2"/>
            <w:vAlign w:val="center"/>
          </w:tcPr>
          <w:p w14:paraId="1CAD3524">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评审方法</w:t>
            </w:r>
          </w:p>
        </w:tc>
        <w:tc>
          <w:tcPr>
            <w:tcW w:w="2022" w:type="dxa"/>
            <w:vAlign w:val="center"/>
          </w:tcPr>
          <w:p w14:paraId="0AE33418">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评审方法</w:t>
            </w:r>
          </w:p>
        </w:tc>
        <w:tc>
          <w:tcPr>
            <w:tcW w:w="4634" w:type="dxa"/>
            <w:vAlign w:val="center"/>
          </w:tcPr>
          <w:p w14:paraId="6A6919F4">
            <w:pPr>
              <w:adjustRightInd w:val="0"/>
              <w:snapToGrid w:val="0"/>
              <w:spacing w:line="360" w:lineRule="exact"/>
              <w:jc w:val="left"/>
              <w:rPr>
                <w:rFonts w:hint="default" w:ascii="Times New Roman" w:hAnsi="Times New Roman" w:cs="Times New Roman"/>
                <w:highlight w:val="none"/>
              </w:rPr>
            </w:pPr>
            <w:r>
              <w:rPr>
                <w:rFonts w:hint="default" w:ascii="Times New Roman" w:hAnsi="Times New Roman" w:eastAsia="宋体" w:cs="Times New Roman"/>
                <w:highlight w:val="none"/>
                <w:lang w:val="en-US" w:eastAsia="zh-CN"/>
              </w:rPr>
              <w:t>综合</w:t>
            </w:r>
            <w:r>
              <w:rPr>
                <w:rFonts w:hint="default" w:ascii="Times New Roman" w:hAnsi="Times New Roman" w:cs="Times New Roman"/>
                <w:highlight w:val="none"/>
                <w:lang w:val="en-US" w:eastAsia="zh-CN"/>
              </w:rPr>
              <w:t>评分法</w:t>
            </w:r>
          </w:p>
        </w:tc>
      </w:tr>
      <w:tr w14:paraId="6102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09" w:type="dxa"/>
            <w:vMerge w:val="restart"/>
            <w:vAlign w:val="center"/>
          </w:tcPr>
          <w:p w14:paraId="4E4DCE7B">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2.1.1</w:t>
            </w:r>
          </w:p>
        </w:tc>
        <w:tc>
          <w:tcPr>
            <w:tcW w:w="1282" w:type="dxa"/>
            <w:gridSpan w:val="2"/>
            <w:vMerge w:val="restart"/>
            <w:vAlign w:val="center"/>
          </w:tcPr>
          <w:p w14:paraId="3C73A583">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形式评审标准</w:t>
            </w:r>
          </w:p>
        </w:tc>
        <w:tc>
          <w:tcPr>
            <w:tcW w:w="2022" w:type="dxa"/>
            <w:vAlign w:val="center"/>
          </w:tcPr>
          <w:p w14:paraId="2E63F64F">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lang w:val="en-US" w:eastAsia="zh-CN"/>
              </w:rPr>
              <w:t>供应商</w:t>
            </w:r>
            <w:r>
              <w:rPr>
                <w:rFonts w:hint="default" w:ascii="Times New Roman" w:hAnsi="Times New Roman" w:eastAsia="宋体" w:cs="Times New Roman"/>
                <w:b w:val="0"/>
                <w:sz w:val="21"/>
                <w:szCs w:val="21"/>
                <w:highlight w:val="none"/>
              </w:rPr>
              <w:t>名称</w:t>
            </w:r>
          </w:p>
        </w:tc>
        <w:tc>
          <w:tcPr>
            <w:tcW w:w="4634" w:type="dxa"/>
            <w:vAlign w:val="center"/>
          </w:tcPr>
          <w:p w14:paraId="0BC30FC7">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color w:val="auto"/>
                <w:sz w:val="21"/>
                <w:szCs w:val="21"/>
                <w:highlight w:val="none"/>
              </w:rPr>
              <w:t>与执业许可证、资质证书一致</w:t>
            </w:r>
          </w:p>
        </w:tc>
      </w:tr>
      <w:tr w14:paraId="5BA2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72322B13">
            <w:pPr>
              <w:adjustRightInd w:val="0"/>
              <w:snapToGrid w:val="0"/>
              <w:spacing w:line="360" w:lineRule="exact"/>
              <w:rPr>
                <w:rFonts w:hint="default" w:ascii="Times New Roman" w:hAnsi="Times New Roman" w:cs="Times New Roman"/>
                <w:highlight w:val="none"/>
              </w:rPr>
            </w:pPr>
          </w:p>
        </w:tc>
        <w:tc>
          <w:tcPr>
            <w:tcW w:w="1282" w:type="dxa"/>
            <w:gridSpan w:val="2"/>
            <w:vMerge w:val="continue"/>
            <w:vAlign w:val="center"/>
          </w:tcPr>
          <w:p w14:paraId="61C46AEB">
            <w:pPr>
              <w:adjustRightInd w:val="0"/>
              <w:snapToGrid w:val="0"/>
              <w:spacing w:line="360" w:lineRule="exact"/>
              <w:rPr>
                <w:rFonts w:hint="default" w:ascii="Times New Roman" w:hAnsi="Times New Roman" w:cs="Times New Roman"/>
                <w:highlight w:val="none"/>
              </w:rPr>
            </w:pPr>
          </w:p>
        </w:tc>
        <w:tc>
          <w:tcPr>
            <w:tcW w:w="2022" w:type="dxa"/>
            <w:vAlign w:val="center"/>
          </w:tcPr>
          <w:p w14:paraId="565B63BE">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函签字、盖章</w:t>
            </w:r>
          </w:p>
        </w:tc>
        <w:tc>
          <w:tcPr>
            <w:tcW w:w="4634" w:type="dxa"/>
            <w:vAlign w:val="center"/>
          </w:tcPr>
          <w:p w14:paraId="715CF9C0">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rPr>
              <w:t>有法定代表人/负责人或其委托代理人签字（或签章），加盖单位章。</w:t>
            </w:r>
          </w:p>
        </w:tc>
      </w:tr>
      <w:tr w14:paraId="7211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5BA260F6">
            <w:pPr>
              <w:adjustRightInd w:val="0"/>
              <w:snapToGrid w:val="0"/>
              <w:spacing w:line="360" w:lineRule="exact"/>
              <w:rPr>
                <w:rFonts w:hint="default" w:ascii="Times New Roman" w:hAnsi="Times New Roman" w:cs="Times New Roman"/>
                <w:highlight w:val="none"/>
              </w:rPr>
            </w:pPr>
          </w:p>
        </w:tc>
        <w:tc>
          <w:tcPr>
            <w:tcW w:w="1282" w:type="dxa"/>
            <w:gridSpan w:val="2"/>
            <w:vMerge w:val="continue"/>
            <w:vAlign w:val="center"/>
          </w:tcPr>
          <w:p w14:paraId="1BFFD1D4">
            <w:pPr>
              <w:adjustRightInd w:val="0"/>
              <w:snapToGrid w:val="0"/>
              <w:spacing w:line="360" w:lineRule="exact"/>
              <w:rPr>
                <w:rFonts w:hint="default" w:ascii="Times New Roman" w:hAnsi="Times New Roman" w:cs="Times New Roman"/>
                <w:highlight w:val="none"/>
              </w:rPr>
            </w:pPr>
          </w:p>
        </w:tc>
        <w:tc>
          <w:tcPr>
            <w:tcW w:w="2022" w:type="dxa"/>
            <w:vAlign w:val="center"/>
          </w:tcPr>
          <w:p w14:paraId="0C5F8CE8">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文件格式</w:t>
            </w:r>
          </w:p>
        </w:tc>
        <w:tc>
          <w:tcPr>
            <w:tcW w:w="4634" w:type="dxa"/>
            <w:vAlign w:val="center"/>
          </w:tcPr>
          <w:p w14:paraId="6C8470B4">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文件格式”的规定</w:t>
            </w:r>
          </w:p>
        </w:tc>
      </w:tr>
      <w:tr w14:paraId="3B0B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9" w:type="dxa"/>
            <w:vMerge w:val="continue"/>
            <w:vAlign w:val="top"/>
          </w:tcPr>
          <w:p w14:paraId="79D671E6">
            <w:pPr>
              <w:adjustRightInd w:val="0"/>
              <w:snapToGrid w:val="0"/>
              <w:spacing w:line="360" w:lineRule="exact"/>
              <w:rPr>
                <w:rFonts w:hint="default" w:ascii="Times New Roman" w:hAnsi="Times New Roman" w:cs="Times New Roman"/>
                <w:highlight w:val="none"/>
              </w:rPr>
            </w:pPr>
          </w:p>
        </w:tc>
        <w:tc>
          <w:tcPr>
            <w:tcW w:w="1282" w:type="dxa"/>
            <w:gridSpan w:val="2"/>
            <w:vMerge w:val="continue"/>
            <w:vAlign w:val="top"/>
          </w:tcPr>
          <w:p w14:paraId="6FEE5F77">
            <w:pPr>
              <w:adjustRightInd w:val="0"/>
              <w:snapToGrid w:val="0"/>
              <w:spacing w:line="360" w:lineRule="exact"/>
              <w:rPr>
                <w:rFonts w:hint="default" w:ascii="Times New Roman" w:hAnsi="Times New Roman" w:cs="Times New Roman"/>
                <w:highlight w:val="none"/>
              </w:rPr>
            </w:pPr>
          </w:p>
        </w:tc>
        <w:tc>
          <w:tcPr>
            <w:tcW w:w="2022" w:type="dxa"/>
            <w:vAlign w:val="center"/>
          </w:tcPr>
          <w:p w14:paraId="2F6DD9C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kern w:val="2"/>
                <w:sz w:val="21"/>
                <w:szCs w:val="21"/>
                <w:highlight w:val="none"/>
                <w:lang w:val="en-US" w:eastAsia="zh-Hans" w:bidi="ar-SA"/>
              </w:rPr>
              <w:t>备选方案</w:t>
            </w:r>
          </w:p>
        </w:tc>
        <w:tc>
          <w:tcPr>
            <w:tcW w:w="4634" w:type="dxa"/>
            <w:vAlign w:val="center"/>
          </w:tcPr>
          <w:p w14:paraId="414F406A">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lang w:val="en-US" w:eastAsia="zh-CN"/>
              </w:rPr>
              <w:t>供应商</w:t>
            </w:r>
            <w:r>
              <w:rPr>
                <w:rFonts w:hint="default" w:ascii="Times New Roman" w:hAnsi="Times New Roman" w:eastAsia="宋体" w:cs="Times New Roman"/>
                <w:b w:val="0"/>
                <w:bCs/>
                <w:kern w:val="2"/>
                <w:sz w:val="21"/>
                <w:szCs w:val="21"/>
                <w:highlight w:val="none"/>
                <w:lang w:val="en-US" w:eastAsia="zh-Hans" w:bidi="ar-SA"/>
              </w:rPr>
              <w:t>不得提交备选方案</w:t>
            </w:r>
          </w:p>
        </w:tc>
      </w:tr>
      <w:tr w14:paraId="126C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restart"/>
            <w:vAlign w:val="center"/>
          </w:tcPr>
          <w:p w14:paraId="3558F277">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2.1.2</w:t>
            </w:r>
          </w:p>
        </w:tc>
        <w:tc>
          <w:tcPr>
            <w:tcW w:w="1282" w:type="dxa"/>
            <w:gridSpan w:val="2"/>
            <w:vMerge w:val="restart"/>
            <w:vAlign w:val="center"/>
          </w:tcPr>
          <w:p w14:paraId="2D96BB40">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资格评审标准</w:t>
            </w:r>
          </w:p>
        </w:tc>
        <w:tc>
          <w:tcPr>
            <w:tcW w:w="2022" w:type="dxa"/>
            <w:vAlign w:val="center"/>
          </w:tcPr>
          <w:p w14:paraId="4AFEF06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kern w:val="2"/>
                <w:sz w:val="21"/>
                <w:szCs w:val="21"/>
                <w:highlight w:val="none"/>
                <w:lang w:val="en-US" w:eastAsia="zh-CN" w:bidi="ar-SA"/>
              </w:rPr>
              <w:t>资质要求</w:t>
            </w:r>
          </w:p>
        </w:tc>
        <w:tc>
          <w:tcPr>
            <w:tcW w:w="4634" w:type="dxa"/>
            <w:vAlign w:val="center"/>
          </w:tcPr>
          <w:p w14:paraId="78636FD2">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14:paraId="38B8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0CCEA6C4">
            <w:pPr>
              <w:adjustRightInd w:val="0"/>
              <w:snapToGrid w:val="0"/>
              <w:spacing w:line="360" w:lineRule="exact"/>
              <w:rPr>
                <w:rFonts w:hint="default" w:ascii="Times New Roman" w:hAnsi="Times New Roman" w:cs="Times New Roman"/>
                <w:highlight w:val="none"/>
              </w:rPr>
            </w:pPr>
          </w:p>
        </w:tc>
        <w:tc>
          <w:tcPr>
            <w:tcW w:w="1282" w:type="dxa"/>
            <w:gridSpan w:val="2"/>
            <w:vMerge w:val="continue"/>
            <w:vAlign w:val="center"/>
          </w:tcPr>
          <w:p w14:paraId="33E7595A">
            <w:pPr>
              <w:adjustRightInd w:val="0"/>
              <w:snapToGrid w:val="0"/>
              <w:spacing w:line="360" w:lineRule="exact"/>
              <w:rPr>
                <w:rFonts w:hint="default" w:ascii="Times New Roman" w:hAnsi="Times New Roman" w:cs="Times New Roman"/>
                <w:highlight w:val="none"/>
              </w:rPr>
            </w:pPr>
          </w:p>
        </w:tc>
        <w:tc>
          <w:tcPr>
            <w:tcW w:w="2022" w:type="dxa"/>
            <w:vAlign w:val="center"/>
          </w:tcPr>
          <w:p w14:paraId="7F89F924">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lang w:val="en-US" w:eastAsia="zh-CN"/>
              </w:rPr>
              <w:t>主要人员要求</w:t>
            </w:r>
          </w:p>
        </w:tc>
        <w:tc>
          <w:tcPr>
            <w:tcW w:w="4634" w:type="dxa"/>
            <w:vAlign w:val="center"/>
          </w:tcPr>
          <w:p w14:paraId="5CB75BEC">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14:paraId="47EC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1CB35FFD">
            <w:pPr>
              <w:adjustRightInd w:val="0"/>
              <w:snapToGrid w:val="0"/>
              <w:spacing w:line="360" w:lineRule="exact"/>
              <w:rPr>
                <w:rFonts w:hint="default" w:ascii="Times New Roman" w:hAnsi="Times New Roman" w:cs="Times New Roman"/>
                <w:highlight w:val="none"/>
              </w:rPr>
            </w:pPr>
          </w:p>
        </w:tc>
        <w:tc>
          <w:tcPr>
            <w:tcW w:w="1282" w:type="dxa"/>
            <w:gridSpan w:val="2"/>
            <w:vMerge w:val="continue"/>
            <w:vAlign w:val="center"/>
          </w:tcPr>
          <w:p w14:paraId="5A913DE5">
            <w:pPr>
              <w:adjustRightInd w:val="0"/>
              <w:snapToGrid w:val="0"/>
              <w:spacing w:line="360" w:lineRule="exact"/>
              <w:rPr>
                <w:rFonts w:hint="default" w:ascii="Times New Roman" w:hAnsi="Times New Roman" w:cs="Times New Roman"/>
                <w:highlight w:val="none"/>
              </w:rPr>
            </w:pPr>
          </w:p>
        </w:tc>
        <w:tc>
          <w:tcPr>
            <w:tcW w:w="2022" w:type="dxa"/>
            <w:vAlign w:val="center"/>
          </w:tcPr>
          <w:p w14:paraId="3CBB37CA">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lang w:val="en-US" w:eastAsia="zh-CN"/>
              </w:rPr>
              <w:t>信誉要求</w:t>
            </w:r>
          </w:p>
        </w:tc>
        <w:tc>
          <w:tcPr>
            <w:tcW w:w="4634" w:type="dxa"/>
            <w:vAlign w:val="center"/>
          </w:tcPr>
          <w:p w14:paraId="25AFDBE7">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14:paraId="3373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Merge w:val="continue"/>
            <w:vAlign w:val="center"/>
          </w:tcPr>
          <w:p w14:paraId="5146A86B">
            <w:pPr>
              <w:adjustRightInd w:val="0"/>
              <w:snapToGrid w:val="0"/>
              <w:spacing w:line="360" w:lineRule="exact"/>
              <w:rPr>
                <w:rFonts w:hint="default" w:ascii="Times New Roman" w:hAnsi="Times New Roman" w:cs="Times New Roman"/>
                <w:highlight w:val="none"/>
              </w:rPr>
            </w:pPr>
          </w:p>
        </w:tc>
        <w:tc>
          <w:tcPr>
            <w:tcW w:w="1282" w:type="dxa"/>
            <w:gridSpan w:val="2"/>
            <w:vMerge w:val="continue"/>
            <w:vAlign w:val="center"/>
          </w:tcPr>
          <w:p w14:paraId="79101E77">
            <w:pPr>
              <w:adjustRightInd w:val="0"/>
              <w:snapToGrid w:val="0"/>
              <w:spacing w:line="360" w:lineRule="exact"/>
              <w:rPr>
                <w:rFonts w:hint="default" w:ascii="Times New Roman" w:hAnsi="Times New Roman" w:cs="Times New Roman"/>
                <w:highlight w:val="none"/>
              </w:rPr>
            </w:pPr>
          </w:p>
        </w:tc>
        <w:tc>
          <w:tcPr>
            <w:tcW w:w="2022" w:type="dxa"/>
            <w:vAlign w:val="center"/>
          </w:tcPr>
          <w:p w14:paraId="2F7A335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eastAsia="宋体" w:cs="Times New Roman"/>
                <w:kern w:val="2"/>
                <w:sz w:val="21"/>
                <w:szCs w:val="22"/>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其他</w:t>
            </w:r>
          </w:p>
        </w:tc>
        <w:tc>
          <w:tcPr>
            <w:tcW w:w="4634" w:type="dxa"/>
            <w:vAlign w:val="center"/>
          </w:tcPr>
          <w:p w14:paraId="118601D6">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Times New Roman" w:hAnsi="Times New Roman" w:eastAsia="宋体" w:cs="Times New Roman"/>
                <w:kern w:val="2"/>
                <w:sz w:val="21"/>
                <w:szCs w:val="22"/>
                <w:highlight w:val="none"/>
                <w:lang w:val="en-US" w:eastAsia="zh-CN" w:bidi="ar-SA"/>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14:paraId="3E41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709" w:type="dxa"/>
            <w:vMerge w:val="restart"/>
            <w:vAlign w:val="center"/>
          </w:tcPr>
          <w:p w14:paraId="6E3FEC25">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2.1.3</w:t>
            </w:r>
          </w:p>
        </w:tc>
        <w:tc>
          <w:tcPr>
            <w:tcW w:w="1282" w:type="dxa"/>
            <w:gridSpan w:val="2"/>
            <w:vMerge w:val="restart"/>
            <w:vAlign w:val="center"/>
          </w:tcPr>
          <w:p w14:paraId="51EC2F14">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响应性评审标准</w:t>
            </w:r>
          </w:p>
        </w:tc>
        <w:tc>
          <w:tcPr>
            <w:tcW w:w="2022" w:type="dxa"/>
            <w:vAlign w:val="center"/>
          </w:tcPr>
          <w:p w14:paraId="722D979F">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报价</w:t>
            </w:r>
          </w:p>
        </w:tc>
        <w:tc>
          <w:tcPr>
            <w:tcW w:w="4634" w:type="dxa"/>
            <w:vAlign w:val="center"/>
          </w:tcPr>
          <w:p w14:paraId="61E08609">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rPr>
              <w:t>（1）响应报价未超过采购文件设定的最高限价</w:t>
            </w:r>
            <w:r>
              <w:rPr>
                <w:rFonts w:hint="eastAsia" w:ascii="Times New Roman" w:hAnsi="Times New Roman" w:cs="Times New Roman"/>
                <w:b w:val="0"/>
                <w:sz w:val="21"/>
                <w:szCs w:val="21"/>
                <w:highlight w:val="none"/>
                <w:lang w:eastAsia="zh-CN"/>
              </w:rPr>
              <w:t>。</w:t>
            </w:r>
          </w:p>
          <w:p w14:paraId="6659D943">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w:t>
            </w:r>
            <w:r>
              <w:rPr>
                <w:rFonts w:hint="default" w:ascii="Times New Roman" w:hAnsi="Times New Roman" w:eastAsia="宋体" w:cs="Times New Roman"/>
                <w:b w:val="0"/>
                <w:sz w:val="21"/>
                <w:szCs w:val="21"/>
                <w:highlight w:val="none"/>
                <w:lang w:val="en-US" w:eastAsia="zh-CN"/>
              </w:rPr>
              <w:t>2</w:t>
            </w:r>
            <w:r>
              <w:rPr>
                <w:rFonts w:hint="default" w:ascii="Times New Roman" w:hAnsi="Times New Roman" w:eastAsia="宋体" w:cs="Times New Roman"/>
                <w:b w:val="0"/>
                <w:sz w:val="21"/>
                <w:szCs w:val="21"/>
                <w:highlight w:val="none"/>
              </w:rPr>
              <w:t>）同一供应商未递交两个以上不同的响应报价，但采购文件要求提交备选响应的除外。</w:t>
            </w:r>
          </w:p>
        </w:tc>
      </w:tr>
      <w:tr w14:paraId="2814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380BDDF9">
            <w:pPr>
              <w:adjustRightInd w:val="0"/>
              <w:snapToGrid w:val="0"/>
              <w:spacing w:line="360" w:lineRule="exact"/>
              <w:jc w:val="center"/>
              <w:rPr>
                <w:rFonts w:hint="default" w:ascii="Times New Roman" w:hAnsi="Times New Roman" w:cs="Times New Roman"/>
                <w:highlight w:val="none"/>
              </w:rPr>
            </w:pPr>
          </w:p>
        </w:tc>
        <w:tc>
          <w:tcPr>
            <w:tcW w:w="1282" w:type="dxa"/>
            <w:gridSpan w:val="2"/>
            <w:vMerge w:val="continue"/>
            <w:vAlign w:val="center"/>
          </w:tcPr>
          <w:p w14:paraId="58FF3D83">
            <w:pPr>
              <w:adjustRightInd w:val="0"/>
              <w:snapToGrid w:val="0"/>
              <w:spacing w:line="360" w:lineRule="exact"/>
              <w:jc w:val="center"/>
              <w:rPr>
                <w:rFonts w:hint="default" w:ascii="Times New Roman" w:hAnsi="Times New Roman" w:cs="Times New Roman"/>
                <w:highlight w:val="none"/>
              </w:rPr>
            </w:pPr>
          </w:p>
        </w:tc>
        <w:tc>
          <w:tcPr>
            <w:tcW w:w="2022" w:type="dxa"/>
            <w:vAlign w:val="center"/>
          </w:tcPr>
          <w:p w14:paraId="1C10499B">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有效期</w:t>
            </w:r>
          </w:p>
        </w:tc>
        <w:tc>
          <w:tcPr>
            <w:tcW w:w="4634" w:type="dxa"/>
            <w:vAlign w:val="center"/>
          </w:tcPr>
          <w:p w14:paraId="228E8C6D">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采购文件</w:t>
            </w:r>
            <w:r>
              <w:rPr>
                <w:rFonts w:hint="default" w:ascii="Times New Roman" w:hAnsi="Times New Roman" w:eastAsia="宋体" w:cs="Times New Roman"/>
                <w:b w:val="0"/>
                <w:sz w:val="21"/>
                <w:szCs w:val="21"/>
                <w:highlight w:val="none"/>
              </w:rPr>
              <w:t>的规定</w:t>
            </w:r>
          </w:p>
        </w:tc>
      </w:tr>
      <w:tr w14:paraId="052E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62F2253B">
            <w:pPr>
              <w:adjustRightInd w:val="0"/>
              <w:snapToGrid w:val="0"/>
              <w:spacing w:line="360" w:lineRule="exact"/>
              <w:jc w:val="center"/>
              <w:rPr>
                <w:rFonts w:hint="default" w:ascii="Times New Roman" w:hAnsi="Times New Roman" w:cs="Times New Roman"/>
                <w:highlight w:val="none"/>
              </w:rPr>
            </w:pPr>
          </w:p>
        </w:tc>
        <w:tc>
          <w:tcPr>
            <w:tcW w:w="1282" w:type="dxa"/>
            <w:gridSpan w:val="2"/>
            <w:vMerge w:val="continue"/>
            <w:vAlign w:val="center"/>
          </w:tcPr>
          <w:p w14:paraId="02901694">
            <w:pPr>
              <w:adjustRightInd w:val="0"/>
              <w:snapToGrid w:val="0"/>
              <w:spacing w:line="360" w:lineRule="exact"/>
              <w:jc w:val="center"/>
              <w:rPr>
                <w:rFonts w:hint="default" w:ascii="Times New Roman" w:hAnsi="Times New Roman" w:cs="Times New Roman"/>
                <w:highlight w:val="none"/>
              </w:rPr>
            </w:pPr>
          </w:p>
        </w:tc>
        <w:tc>
          <w:tcPr>
            <w:tcW w:w="2022" w:type="dxa"/>
            <w:vAlign w:val="center"/>
          </w:tcPr>
          <w:p w14:paraId="1F34E752">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服务期限</w:t>
            </w:r>
          </w:p>
        </w:tc>
        <w:tc>
          <w:tcPr>
            <w:tcW w:w="4634" w:type="dxa"/>
            <w:vAlign w:val="center"/>
          </w:tcPr>
          <w:p w14:paraId="53ED01BA">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采购文件</w:t>
            </w:r>
            <w:r>
              <w:rPr>
                <w:rFonts w:hint="default" w:ascii="Times New Roman" w:hAnsi="Times New Roman" w:eastAsia="宋体" w:cs="Times New Roman"/>
                <w:b w:val="0"/>
                <w:sz w:val="21"/>
                <w:szCs w:val="21"/>
                <w:highlight w:val="none"/>
              </w:rPr>
              <w:t>的规定</w:t>
            </w:r>
          </w:p>
        </w:tc>
      </w:tr>
      <w:tr w14:paraId="530A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7801DDDC">
            <w:pPr>
              <w:adjustRightInd w:val="0"/>
              <w:snapToGrid w:val="0"/>
              <w:spacing w:line="360" w:lineRule="exact"/>
              <w:jc w:val="center"/>
              <w:rPr>
                <w:rFonts w:hint="default" w:ascii="Times New Roman" w:hAnsi="Times New Roman" w:cs="Times New Roman"/>
                <w:highlight w:val="none"/>
              </w:rPr>
            </w:pPr>
          </w:p>
        </w:tc>
        <w:tc>
          <w:tcPr>
            <w:tcW w:w="1282" w:type="dxa"/>
            <w:gridSpan w:val="2"/>
            <w:vMerge w:val="continue"/>
            <w:vAlign w:val="center"/>
          </w:tcPr>
          <w:p w14:paraId="61DCE20C">
            <w:pPr>
              <w:adjustRightInd w:val="0"/>
              <w:snapToGrid w:val="0"/>
              <w:spacing w:line="360" w:lineRule="exact"/>
              <w:jc w:val="center"/>
              <w:rPr>
                <w:rFonts w:hint="default" w:ascii="Times New Roman" w:hAnsi="Times New Roman" w:cs="Times New Roman"/>
                <w:highlight w:val="none"/>
              </w:rPr>
            </w:pPr>
          </w:p>
        </w:tc>
        <w:tc>
          <w:tcPr>
            <w:tcW w:w="2022" w:type="dxa"/>
            <w:vAlign w:val="center"/>
          </w:tcPr>
          <w:p w14:paraId="6D9DC75D">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服务地点</w:t>
            </w:r>
          </w:p>
        </w:tc>
        <w:tc>
          <w:tcPr>
            <w:tcW w:w="4634" w:type="dxa"/>
            <w:vAlign w:val="center"/>
          </w:tcPr>
          <w:p w14:paraId="7F5AB22F">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采购文件</w:t>
            </w:r>
            <w:r>
              <w:rPr>
                <w:rFonts w:hint="default" w:ascii="Times New Roman" w:hAnsi="Times New Roman" w:eastAsia="宋体" w:cs="Times New Roman"/>
                <w:b w:val="0"/>
                <w:sz w:val="21"/>
                <w:szCs w:val="21"/>
                <w:highlight w:val="none"/>
              </w:rPr>
              <w:t>的规定</w:t>
            </w:r>
          </w:p>
        </w:tc>
      </w:tr>
      <w:tr w14:paraId="5D79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1" w:type="dxa"/>
            <w:gridSpan w:val="3"/>
            <w:vAlign w:val="center"/>
          </w:tcPr>
          <w:p w14:paraId="3168429F">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3.</w:t>
            </w:r>
            <w:r>
              <w:rPr>
                <w:rFonts w:hint="eastAsia" w:cs="Times New Roman"/>
                <w:highlight w:val="none"/>
                <w:lang w:val="en-US" w:eastAsia="zh-CN"/>
              </w:rPr>
              <w:t>1</w:t>
            </w:r>
          </w:p>
        </w:tc>
        <w:tc>
          <w:tcPr>
            <w:tcW w:w="2022" w:type="dxa"/>
            <w:vAlign w:val="center"/>
          </w:tcPr>
          <w:p w14:paraId="6EAB787A">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color w:val="000000"/>
                <w:highlight w:val="none"/>
              </w:rPr>
              <w:t>评审价格</w:t>
            </w:r>
          </w:p>
        </w:tc>
        <w:tc>
          <w:tcPr>
            <w:tcW w:w="4634" w:type="dxa"/>
            <w:vAlign w:val="center"/>
          </w:tcPr>
          <w:p w14:paraId="208B4137">
            <w:pPr>
              <w:adjustRightInd w:val="0"/>
              <w:snapToGrid w:val="0"/>
              <w:spacing w:line="360" w:lineRule="exact"/>
              <w:rPr>
                <w:rFonts w:hint="default" w:ascii="Times New Roman" w:hAnsi="Times New Roman" w:cs="Times New Roman"/>
                <w:sz w:val="32"/>
                <w:szCs w:val="32"/>
                <w:highlight w:val="none"/>
                <w:lang w:val="en-US"/>
              </w:rPr>
            </w:pPr>
            <w:r>
              <w:rPr>
                <w:rFonts w:hint="default" w:ascii="Times New Roman" w:hAnsi="Times New Roman"/>
                <w:szCs w:val="21"/>
                <w:highlight w:val="none"/>
              </w:rPr>
              <w:t>以</w:t>
            </w:r>
            <w:r>
              <w:rPr>
                <w:rFonts w:hint="eastAsia"/>
                <w:szCs w:val="21"/>
                <w:highlight w:val="none"/>
                <w:lang w:val="en-US" w:eastAsia="zh-CN"/>
              </w:rPr>
              <w:t>报价函中的报价</w:t>
            </w:r>
            <w:r>
              <w:rPr>
                <w:rFonts w:hint="default" w:ascii="Times New Roman" w:hAnsi="Times New Roman"/>
                <w:szCs w:val="21"/>
                <w:highlight w:val="none"/>
              </w:rPr>
              <w:t>为准</w:t>
            </w:r>
          </w:p>
        </w:tc>
      </w:tr>
      <w:tr w14:paraId="6F72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991" w:type="dxa"/>
            <w:gridSpan w:val="3"/>
            <w:vAlign w:val="center"/>
          </w:tcPr>
          <w:p w14:paraId="6D682C47">
            <w:pPr>
              <w:adjustRightInd w:val="0"/>
              <w:snapToGrid w:val="0"/>
              <w:spacing w:line="360" w:lineRule="exact"/>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3.</w:t>
            </w:r>
            <w:r>
              <w:rPr>
                <w:rFonts w:hint="eastAsia" w:cs="Times New Roman"/>
                <w:highlight w:val="none"/>
                <w:lang w:val="en-US" w:eastAsia="zh-CN"/>
              </w:rPr>
              <w:t>2</w:t>
            </w:r>
            <w:r>
              <w:rPr>
                <w:rFonts w:hint="default" w:ascii="Times New Roman" w:hAnsi="Times New Roman" w:cs="Times New Roman"/>
                <w:highlight w:val="none"/>
                <w:lang w:val="en-US" w:eastAsia="zh-CN"/>
              </w:rPr>
              <w:t>.1</w:t>
            </w:r>
          </w:p>
        </w:tc>
        <w:tc>
          <w:tcPr>
            <w:tcW w:w="2022" w:type="dxa"/>
            <w:vAlign w:val="center"/>
          </w:tcPr>
          <w:p w14:paraId="457B6203">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rPr>
              <w:t>分值构成</w:t>
            </w:r>
          </w:p>
          <w:p w14:paraId="4733E1BF">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color w:val="000000"/>
                <w:highlight w:val="none"/>
              </w:rPr>
            </w:pPr>
            <w:r>
              <w:rPr>
                <w:rFonts w:hint="default" w:ascii="Times New Roman" w:hAnsi="Times New Roman" w:eastAsia="宋体" w:cs="Times New Roman"/>
                <w:b w:val="0"/>
                <w:sz w:val="21"/>
                <w:szCs w:val="21"/>
                <w:highlight w:val="none"/>
              </w:rPr>
              <w:t>（总分100分）</w:t>
            </w:r>
          </w:p>
        </w:tc>
        <w:tc>
          <w:tcPr>
            <w:tcW w:w="4634" w:type="dxa"/>
            <w:vAlign w:val="center"/>
          </w:tcPr>
          <w:p w14:paraId="4657DEF4">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rPr>
              <w:t>商务及技术部分：</w:t>
            </w:r>
            <w:r>
              <w:rPr>
                <w:rFonts w:hint="default" w:ascii="Times New Roman" w:hAnsi="Times New Roman" w:eastAsia="宋体" w:cs="Times New Roman"/>
                <w:b w:val="0"/>
                <w:sz w:val="21"/>
                <w:szCs w:val="21"/>
                <w:highlight w:val="none"/>
                <w:u w:val="single"/>
              </w:rPr>
              <w:t xml:space="preserve"> </w:t>
            </w:r>
            <w:r>
              <w:rPr>
                <w:rFonts w:hint="eastAsia" w:cs="Times New Roman"/>
                <w:b w:val="0"/>
                <w:sz w:val="21"/>
                <w:szCs w:val="21"/>
                <w:highlight w:val="none"/>
                <w:u w:val="single"/>
                <w:lang w:val="en-US" w:eastAsia="zh-CN"/>
              </w:rPr>
              <w:t>9</w:t>
            </w:r>
            <w:r>
              <w:rPr>
                <w:rFonts w:hint="eastAsia" w:ascii="Times New Roman" w:hAnsi="Times New Roman" w:cs="Times New Roman"/>
                <w:b w:val="0"/>
                <w:sz w:val="21"/>
                <w:szCs w:val="21"/>
                <w:highlight w:val="none"/>
                <w:u w:val="single"/>
                <w:lang w:val="en-US" w:eastAsia="zh-CN"/>
              </w:rPr>
              <w:t>0</w:t>
            </w:r>
            <w:r>
              <w:rPr>
                <w:rFonts w:hint="default" w:ascii="Times New Roman" w:hAnsi="Times New Roman" w:eastAsia="宋体" w:cs="Times New Roman"/>
                <w:b w:val="0"/>
                <w:sz w:val="21"/>
                <w:szCs w:val="21"/>
                <w:highlight w:val="none"/>
                <w:u w:val="single"/>
              </w:rPr>
              <w:t xml:space="preserve">  </w:t>
            </w:r>
            <w:r>
              <w:rPr>
                <w:rFonts w:hint="default" w:ascii="Times New Roman" w:hAnsi="Times New Roman" w:eastAsia="宋体" w:cs="Times New Roman"/>
                <w:b w:val="0"/>
                <w:sz w:val="21"/>
                <w:szCs w:val="21"/>
                <w:highlight w:val="none"/>
              </w:rPr>
              <w:t>分</w:t>
            </w:r>
          </w:p>
          <w:p w14:paraId="6C7096D1">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color w:val="auto"/>
                <w:sz w:val="21"/>
                <w:szCs w:val="21"/>
                <w:highlight w:val="none"/>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报价部分：</w:t>
            </w:r>
            <w:r>
              <w:rPr>
                <w:rFonts w:hint="default" w:ascii="Times New Roman" w:hAnsi="Times New Roman" w:eastAsia="宋体" w:cs="Times New Roman"/>
                <w:b w:val="0"/>
                <w:sz w:val="21"/>
                <w:szCs w:val="21"/>
                <w:highlight w:val="none"/>
                <w:u w:val="single"/>
              </w:rPr>
              <w:t xml:space="preserve"> </w:t>
            </w:r>
            <w:r>
              <w:rPr>
                <w:rFonts w:hint="eastAsia" w:cs="Times New Roman"/>
                <w:b w:val="0"/>
                <w:sz w:val="21"/>
                <w:szCs w:val="21"/>
                <w:highlight w:val="none"/>
                <w:u w:val="single"/>
                <w:lang w:val="en-US" w:eastAsia="zh-CN"/>
              </w:rPr>
              <w:t>1</w:t>
            </w:r>
            <w:r>
              <w:rPr>
                <w:rFonts w:hint="eastAsia" w:ascii="Times New Roman" w:hAnsi="Times New Roman" w:cs="Times New Roman"/>
                <w:b w:val="0"/>
                <w:sz w:val="21"/>
                <w:szCs w:val="21"/>
                <w:highlight w:val="none"/>
                <w:u w:val="single"/>
                <w:lang w:val="en-US" w:eastAsia="zh-CN"/>
              </w:rPr>
              <w:t>0</w:t>
            </w:r>
            <w:r>
              <w:rPr>
                <w:rFonts w:hint="default" w:ascii="Times New Roman" w:hAnsi="Times New Roman" w:eastAsia="宋体" w:cs="Times New Roman"/>
                <w:b w:val="0"/>
                <w:sz w:val="21"/>
                <w:szCs w:val="21"/>
                <w:highlight w:val="none"/>
                <w:u w:val="single"/>
                <w:lang w:val="en-US" w:eastAsia="zh-CN"/>
              </w:rPr>
              <w:t xml:space="preserve">  </w:t>
            </w:r>
            <w:r>
              <w:rPr>
                <w:rFonts w:hint="default" w:ascii="Times New Roman" w:hAnsi="Times New Roman" w:eastAsia="宋体" w:cs="Times New Roman"/>
                <w:b w:val="0"/>
                <w:sz w:val="21"/>
                <w:szCs w:val="21"/>
                <w:highlight w:val="none"/>
              </w:rPr>
              <w:t>分</w:t>
            </w:r>
          </w:p>
        </w:tc>
      </w:tr>
      <w:tr w14:paraId="2FD4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991" w:type="dxa"/>
            <w:gridSpan w:val="3"/>
            <w:vAlign w:val="center"/>
          </w:tcPr>
          <w:p w14:paraId="1F8EEC07">
            <w:pPr>
              <w:adjustRightInd w:val="0"/>
              <w:snapToGrid w:val="0"/>
              <w:spacing w:line="360" w:lineRule="exact"/>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w:t>
            </w:r>
            <w:r>
              <w:rPr>
                <w:rFonts w:hint="eastAsia" w:cs="Times New Roman"/>
                <w:highlight w:val="none"/>
                <w:lang w:val="en-US" w:eastAsia="zh-CN"/>
              </w:rPr>
              <w:t>2</w:t>
            </w:r>
            <w:r>
              <w:rPr>
                <w:rFonts w:hint="default" w:ascii="Times New Roman" w:hAnsi="Times New Roman" w:cs="Times New Roman"/>
                <w:highlight w:val="none"/>
                <w:lang w:val="en-US" w:eastAsia="zh-CN"/>
              </w:rPr>
              <w:t>.2</w:t>
            </w:r>
          </w:p>
        </w:tc>
        <w:tc>
          <w:tcPr>
            <w:tcW w:w="2022" w:type="dxa"/>
            <w:vAlign w:val="center"/>
          </w:tcPr>
          <w:p w14:paraId="67717CF9">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cs="Times New Roman"/>
                <w:b w:val="0"/>
                <w:sz w:val="21"/>
                <w:szCs w:val="21"/>
                <w:highlight w:val="none"/>
                <w:lang w:val="en-US" w:eastAsia="zh-CN"/>
              </w:rPr>
              <w:t>评审基准价</w:t>
            </w:r>
          </w:p>
        </w:tc>
        <w:tc>
          <w:tcPr>
            <w:tcW w:w="4634" w:type="dxa"/>
            <w:vAlign w:val="center"/>
          </w:tcPr>
          <w:p w14:paraId="21EF258E">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cs="Times New Roman"/>
                <w:b w:val="0"/>
                <w:sz w:val="21"/>
                <w:szCs w:val="21"/>
                <w:highlight w:val="none"/>
                <w:lang w:val="en-US" w:eastAsia="zh-CN"/>
              </w:rPr>
              <w:t>详见3.</w:t>
            </w:r>
            <w:r>
              <w:rPr>
                <w:rFonts w:hint="eastAsia" w:cs="Times New Roman"/>
                <w:b w:val="0"/>
                <w:sz w:val="21"/>
                <w:szCs w:val="21"/>
                <w:highlight w:val="none"/>
                <w:lang w:val="en-US" w:eastAsia="zh-CN"/>
              </w:rPr>
              <w:t>2</w:t>
            </w:r>
            <w:r>
              <w:rPr>
                <w:rFonts w:hint="default" w:ascii="Times New Roman" w:hAnsi="Times New Roman" w:cs="Times New Roman"/>
                <w:b w:val="0"/>
                <w:sz w:val="21"/>
                <w:szCs w:val="21"/>
                <w:highlight w:val="none"/>
                <w:lang w:val="en-US" w:eastAsia="zh-CN"/>
              </w:rPr>
              <w:t>.3（2）</w:t>
            </w:r>
          </w:p>
        </w:tc>
      </w:tr>
      <w:tr w14:paraId="7547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1" w:type="dxa"/>
            <w:gridSpan w:val="3"/>
            <w:vAlign w:val="center"/>
          </w:tcPr>
          <w:p w14:paraId="7889EB1A">
            <w:pPr>
              <w:adjustRightInd w:val="0"/>
              <w:snapToGrid w:val="0"/>
              <w:spacing w:line="400" w:lineRule="exact"/>
              <w:jc w:val="center"/>
              <w:rPr>
                <w:rFonts w:hint="default" w:ascii="Times New Roman" w:hAnsi="Times New Roman" w:cs="Times New Roman"/>
                <w:highlight w:val="none"/>
                <w:lang w:val="en-US" w:eastAsia="zh-CN"/>
              </w:rPr>
            </w:pPr>
            <w:r>
              <w:rPr>
                <w:rFonts w:hint="default" w:ascii="Times New Roman" w:hAnsi="Times New Roman" w:cs="Times New Roman"/>
                <w:b/>
                <w:color w:val="auto"/>
                <w:sz w:val="21"/>
                <w:szCs w:val="21"/>
                <w:highlight w:val="none"/>
              </w:rPr>
              <w:t>条款号及名称</w:t>
            </w:r>
          </w:p>
        </w:tc>
        <w:tc>
          <w:tcPr>
            <w:tcW w:w="2022" w:type="dxa"/>
            <w:vAlign w:val="center"/>
          </w:tcPr>
          <w:p w14:paraId="63ADAED5">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val="0"/>
                <w:sz w:val="21"/>
                <w:szCs w:val="21"/>
                <w:highlight w:val="none"/>
                <w:lang w:val="en-US" w:eastAsia="zh-CN"/>
              </w:rPr>
            </w:pPr>
            <w:r>
              <w:rPr>
                <w:rFonts w:hint="default" w:ascii="Times New Roman" w:hAnsi="Times New Roman" w:cs="Times New Roman"/>
                <w:b/>
                <w:color w:val="auto"/>
                <w:sz w:val="21"/>
                <w:szCs w:val="21"/>
                <w:highlight w:val="none"/>
              </w:rPr>
              <w:t>评分因素</w:t>
            </w:r>
          </w:p>
        </w:tc>
        <w:tc>
          <w:tcPr>
            <w:tcW w:w="4634" w:type="dxa"/>
            <w:vAlign w:val="center"/>
          </w:tcPr>
          <w:p w14:paraId="35F1EEA4">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val="0"/>
                <w:sz w:val="21"/>
                <w:szCs w:val="21"/>
                <w:highlight w:val="none"/>
                <w:lang w:val="en-US" w:eastAsia="zh-CN"/>
              </w:rPr>
            </w:pPr>
            <w:r>
              <w:rPr>
                <w:rFonts w:hint="default" w:ascii="Times New Roman" w:hAnsi="Times New Roman" w:cs="Times New Roman"/>
                <w:b/>
                <w:color w:val="auto"/>
                <w:sz w:val="21"/>
                <w:szCs w:val="21"/>
                <w:highlight w:val="none"/>
              </w:rPr>
              <w:t>评分标准</w:t>
            </w:r>
          </w:p>
        </w:tc>
      </w:tr>
      <w:tr w14:paraId="1042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gridSpan w:val="2"/>
            <w:vMerge w:val="restart"/>
            <w:vAlign w:val="center"/>
          </w:tcPr>
          <w:p w14:paraId="270320DD">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Cs w:val="21"/>
                <w:highlight w:val="none"/>
                <w:lang w:val="en-US" w:eastAsia="zh-CN"/>
              </w:rPr>
            </w:pPr>
            <w:r>
              <w:rPr>
                <w:rFonts w:hint="default" w:ascii="Times New Roman" w:hAnsi="Times New Roman" w:cs="Times New Roman"/>
                <w:b w:val="0"/>
                <w:sz w:val="24"/>
                <w:szCs w:val="24"/>
                <w:highlight w:val="none"/>
                <w:lang w:val="en-US" w:eastAsia="zh-CN"/>
              </w:rPr>
              <w:t>3.</w:t>
            </w:r>
            <w:r>
              <w:rPr>
                <w:rFonts w:hint="eastAsia" w:cs="Times New Roman"/>
                <w:b w:val="0"/>
                <w:sz w:val="24"/>
                <w:szCs w:val="24"/>
                <w:highlight w:val="none"/>
                <w:lang w:val="en-US" w:eastAsia="zh-CN"/>
              </w:rPr>
              <w:t>2</w:t>
            </w:r>
            <w:r>
              <w:rPr>
                <w:rFonts w:hint="default" w:ascii="Times New Roman" w:hAnsi="Times New Roman" w:cs="Times New Roman"/>
                <w:b w:val="0"/>
                <w:sz w:val="24"/>
                <w:szCs w:val="24"/>
                <w:highlight w:val="none"/>
                <w:lang w:val="en-US" w:eastAsia="zh-CN"/>
              </w:rPr>
              <w:t>.</w:t>
            </w:r>
            <w:r>
              <w:rPr>
                <w:rFonts w:hint="eastAsia" w:cs="Times New Roman"/>
                <w:b w:val="0"/>
                <w:sz w:val="24"/>
                <w:szCs w:val="24"/>
                <w:highlight w:val="none"/>
                <w:lang w:val="en-US" w:eastAsia="zh-CN"/>
              </w:rPr>
              <w:t>3</w:t>
            </w:r>
            <w:r>
              <w:rPr>
                <w:rFonts w:hint="default" w:ascii="Times New Roman" w:hAnsi="Times New Roman" w:eastAsia="宋体" w:cs="Times New Roman"/>
                <w:b w:val="0"/>
                <w:sz w:val="24"/>
                <w:szCs w:val="24"/>
                <w:highlight w:val="none"/>
              </w:rPr>
              <w:t>（1）</w:t>
            </w:r>
          </w:p>
        </w:tc>
        <w:tc>
          <w:tcPr>
            <w:tcW w:w="1094" w:type="dxa"/>
            <w:vMerge w:val="restart"/>
            <w:vAlign w:val="center"/>
          </w:tcPr>
          <w:p w14:paraId="32559BCD">
            <w:pPr>
              <w:spacing w:line="400" w:lineRule="exact"/>
              <w:jc w:val="both"/>
              <w:rPr>
                <w:rFonts w:hint="default" w:ascii="Times New Roman" w:hAnsi="Times New Roman" w:eastAsia="宋体" w:cs="Times New Roman"/>
                <w:sz w:val="24"/>
                <w:szCs w:val="24"/>
                <w:highlight w:val="none"/>
                <w:lang w:eastAsia="zh-CN"/>
              </w:rPr>
            </w:pPr>
            <w:r>
              <w:rPr>
                <w:rFonts w:hint="eastAsia" w:cs="Times New Roman"/>
                <w:sz w:val="24"/>
                <w:szCs w:val="24"/>
                <w:highlight w:val="none"/>
                <w:lang w:val="en-US" w:eastAsia="zh-CN"/>
              </w:rPr>
              <w:t>商务及技术</w:t>
            </w:r>
            <w:r>
              <w:rPr>
                <w:rFonts w:hint="eastAsia" w:ascii="Times New Roman" w:hAnsi="Times New Roman" w:cs="Times New Roman"/>
                <w:sz w:val="24"/>
                <w:szCs w:val="24"/>
                <w:highlight w:val="none"/>
                <w:lang w:val="en-US" w:eastAsia="zh-CN"/>
              </w:rPr>
              <w:t>评分标准</w:t>
            </w:r>
            <w:r>
              <w:rPr>
                <w:rFonts w:hint="default"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90</w:t>
            </w:r>
            <w:r>
              <w:rPr>
                <w:rFonts w:hint="default" w:ascii="Times New Roman" w:hAnsi="Times New Roman" w:eastAsia="宋体" w:cs="Times New Roman"/>
                <w:sz w:val="24"/>
                <w:szCs w:val="24"/>
                <w:highlight w:val="none"/>
                <w:lang w:val="en-US" w:eastAsia="zh-CN"/>
              </w:rPr>
              <w:t>分</w:t>
            </w:r>
            <w:r>
              <w:rPr>
                <w:rFonts w:hint="default" w:ascii="Times New Roman" w:hAnsi="Times New Roman" w:eastAsia="宋体" w:cs="Times New Roman"/>
                <w:sz w:val="24"/>
                <w:szCs w:val="24"/>
                <w:highlight w:val="none"/>
                <w:lang w:eastAsia="zh-CN"/>
              </w:rPr>
              <w:t>）</w:t>
            </w:r>
          </w:p>
          <w:p w14:paraId="4F2B738F">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2022" w:type="dxa"/>
            <w:vAlign w:val="center"/>
          </w:tcPr>
          <w:p w14:paraId="45F78DB6">
            <w:pPr>
              <w:pStyle w:val="20"/>
              <w:autoSpaceDE/>
              <w:autoSpaceDN/>
              <w:spacing w:before="0" w:line="400" w:lineRule="exact"/>
              <w:ind w:left="0" w:right="0" w:rightChars="0" w:firstLine="0" w:firstLineChars="0"/>
              <w:jc w:val="center"/>
              <w:rPr>
                <w:rFonts w:hint="default" w:ascii="Times New Roman" w:hAnsi="Times New Roman" w:eastAsia="宋体" w:cs="Times New Roman"/>
                <w:szCs w:val="24"/>
                <w:highlight w:val="none"/>
                <w:lang w:val="en-US" w:eastAsia="zh-CN"/>
              </w:rPr>
            </w:pPr>
            <w:r>
              <w:rPr>
                <w:rFonts w:hint="default" w:ascii="Times New Roman" w:hAnsi="Times New Roman" w:eastAsia="宋体" w:cs="Times New Roman"/>
                <w:szCs w:val="24"/>
                <w:highlight w:val="none"/>
                <w:lang w:val="en-US" w:eastAsia="zh-CN"/>
              </w:rPr>
              <w:t>承办律师团队过往法律顾问服务、基金登记备案、管理人信息披露服务业绩（30分）</w:t>
            </w:r>
          </w:p>
          <w:p w14:paraId="0382438B">
            <w:pPr>
              <w:pStyle w:val="20"/>
              <w:autoSpaceDE/>
              <w:autoSpaceDN/>
              <w:spacing w:before="0" w:line="400" w:lineRule="exact"/>
              <w:ind w:left="0" w:right="0" w:rightChars="0" w:firstLine="0" w:firstLineChars="0"/>
              <w:jc w:val="center"/>
              <w:rPr>
                <w:rFonts w:hint="default"/>
                <w:szCs w:val="24"/>
                <w:highlight w:val="none"/>
                <w:lang w:val="en-US" w:eastAsia="zh-CN"/>
              </w:rPr>
            </w:pPr>
            <w:r>
              <w:rPr>
                <w:rFonts w:hint="default" w:ascii="Times New Roman" w:hAnsi="Times New Roman" w:eastAsia="宋体" w:cs="Times New Roman"/>
                <w:szCs w:val="24"/>
                <w:highlight w:val="none"/>
                <w:lang w:val="en-US" w:eastAsia="zh-CN"/>
              </w:rPr>
              <w:t>（1.提供202</w:t>
            </w:r>
            <w:r>
              <w:rPr>
                <w:rFonts w:hint="eastAsia" w:ascii="Times New Roman" w:hAnsi="Times New Roman" w:eastAsia="宋体" w:cs="Times New Roman"/>
                <w:szCs w:val="24"/>
                <w:highlight w:val="none"/>
                <w:lang w:val="en-US" w:eastAsia="zh-CN"/>
              </w:rPr>
              <w:t>2</w:t>
            </w:r>
            <w:r>
              <w:rPr>
                <w:rFonts w:hint="default" w:ascii="Times New Roman" w:hAnsi="Times New Roman" w:eastAsia="宋体" w:cs="Times New Roman"/>
                <w:szCs w:val="24"/>
                <w:highlight w:val="none"/>
                <w:lang w:val="en-US" w:eastAsia="zh-CN"/>
              </w:rPr>
              <w:t>年</w:t>
            </w:r>
            <w:r>
              <w:rPr>
                <w:rFonts w:hint="eastAsia" w:ascii="Times New Roman" w:hAnsi="Times New Roman" w:eastAsia="宋体" w:cs="Times New Roman"/>
                <w:szCs w:val="24"/>
                <w:highlight w:val="none"/>
                <w:lang w:val="en-US" w:eastAsia="zh-CN"/>
              </w:rPr>
              <w:t>1月1日起</w:t>
            </w:r>
            <w:r>
              <w:rPr>
                <w:rFonts w:hint="default" w:ascii="Times New Roman" w:hAnsi="Times New Roman" w:eastAsia="宋体" w:cs="Times New Roman"/>
                <w:szCs w:val="24"/>
                <w:highlight w:val="none"/>
                <w:lang w:val="en-US" w:eastAsia="zh-CN"/>
              </w:rPr>
              <w:t>至</w:t>
            </w:r>
            <w:r>
              <w:rPr>
                <w:rFonts w:hint="eastAsia" w:ascii="Times New Roman" w:hAnsi="Times New Roman" w:eastAsia="宋体" w:cs="Times New Roman"/>
                <w:szCs w:val="24"/>
                <w:highlight w:val="none"/>
                <w:lang w:val="en-US" w:eastAsia="zh-CN"/>
              </w:rPr>
              <w:t>今</w:t>
            </w:r>
            <w:r>
              <w:rPr>
                <w:rFonts w:hint="default" w:ascii="Times New Roman" w:hAnsi="Times New Roman" w:eastAsia="宋体" w:cs="Times New Roman"/>
                <w:szCs w:val="24"/>
                <w:highlight w:val="none"/>
                <w:lang w:val="en-US" w:eastAsia="zh-CN"/>
              </w:rPr>
              <w:t>作为法律顾问服务于财政部实际控制或遴选合作的子基金管理机构或省级、北京上海广州深圳市级政府性基金合作的证明材料；2.提供202</w:t>
            </w:r>
            <w:r>
              <w:rPr>
                <w:rFonts w:hint="eastAsia" w:ascii="Times New Roman" w:hAnsi="Times New Roman" w:eastAsia="宋体" w:cs="Times New Roman"/>
                <w:szCs w:val="24"/>
                <w:highlight w:val="none"/>
                <w:lang w:val="en-US" w:eastAsia="zh-CN"/>
              </w:rPr>
              <w:t>2</w:t>
            </w:r>
            <w:r>
              <w:rPr>
                <w:rFonts w:hint="default" w:ascii="Times New Roman" w:hAnsi="Times New Roman" w:eastAsia="宋体" w:cs="Times New Roman"/>
                <w:szCs w:val="24"/>
                <w:highlight w:val="none"/>
                <w:lang w:val="en-US" w:eastAsia="zh-CN"/>
              </w:rPr>
              <w:t>年</w:t>
            </w:r>
            <w:r>
              <w:rPr>
                <w:rFonts w:hint="eastAsia" w:ascii="Times New Roman" w:hAnsi="Times New Roman" w:eastAsia="宋体" w:cs="Times New Roman"/>
                <w:szCs w:val="24"/>
                <w:highlight w:val="none"/>
                <w:lang w:val="en-US" w:eastAsia="zh-CN"/>
              </w:rPr>
              <w:t>1月1日起</w:t>
            </w:r>
            <w:r>
              <w:rPr>
                <w:rFonts w:hint="default" w:ascii="Times New Roman" w:hAnsi="Times New Roman" w:eastAsia="宋体" w:cs="Times New Roman"/>
                <w:szCs w:val="24"/>
                <w:highlight w:val="none"/>
                <w:lang w:val="en-US" w:eastAsia="zh-CN"/>
              </w:rPr>
              <w:t>至</w:t>
            </w:r>
            <w:r>
              <w:rPr>
                <w:rFonts w:hint="eastAsia" w:ascii="Times New Roman" w:hAnsi="Times New Roman" w:eastAsia="宋体" w:cs="Times New Roman"/>
                <w:szCs w:val="24"/>
                <w:highlight w:val="none"/>
                <w:lang w:val="en-US" w:eastAsia="zh-CN"/>
              </w:rPr>
              <w:t>今</w:t>
            </w:r>
            <w:r>
              <w:rPr>
                <w:rFonts w:hint="default" w:ascii="Times New Roman" w:hAnsi="Times New Roman" w:eastAsia="宋体" w:cs="Times New Roman"/>
                <w:szCs w:val="24"/>
                <w:highlight w:val="none"/>
                <w:lang w:val="en-US" w:eastAsia="zh-CN"/>
              </w:rPr>
              <w:t>服务基金管理人（近3年曾位列投中、清科、融中和母基金研究中心榜单前30名）所管基金备案或基金管理人信息披露的证明材料）</w:t>
            </w:r>
          </w:p>
        </w:tc>
        <w:tc>
          <w:tcPr>
            <w:tcW w:w="4634" w:type="dxa"/>
            <w:vAlign w:val="center"/>
          </w:tcPr>
          <w:p w14:paraId="5CE1D8E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（一）法律顾问服务20分</w:t>
            </w:r>
          </w:p>
          <w:p w14:paraId="6AE9530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cs="Times New Roman"/>
                <w:b w:val="0"/>
                <w:sz w:val="24"/>
                <w:szCs w:val="24"/>
                <w:highlight w:val="none"/>
                <w:lang w:val="en-US" w:eastAsia="zh-CN"/>
              </w:rPr>
            </w:pPr>
            <w:r>
              <w:rPr>
                <w:rFonts w:hint="default" w:ascii="Times New Roman" w:hAnsi="Times New Roman" w:cs="Times New Roman"/>
                <w:b w:val="0"/>
                <w:sz w:val="24"/>
                <w:szCs w:val="24"/>
                <w:highlight w:val="none"/>
                <w:lang w:val="en-US" w:eastAsia="zh-CN"/>
              </w:rPr>
              <w:t xml:space="preserve"> 服务财政部实际控制或遴选合作的子基金管理机构或省级、北京上海广州深圳市级政府性基金合作的基金管理机构5家（含）及以上，得20分；服务财政部实际控制或遴选合作的子基金管理机构或省级、北京上海广州深圳市级政府性基金合作的3家（含）至5家（不含），得15分；财政部实际控制或遴选合作的子基金管理机构或省级、北京上海广州深圳市级政府性基金合作的1家（含）至3家（不含），得10分。</w:t>
            </w:r>
          </w:p>
          <w:p w14:paraId="1EA0DEE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（二）基金备案和管理人信息披露服务10分</w:t>
            </w:r>
          </w:p>
          <w:p w14:paraId="5B43390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cs="Times New Roman"/>
                <w:b w:val="0"/>
                <w:sz w:val="24"/>
                <w:szCs w:val="24"/>
                <w:highlight w:val="none"/>
                <w:lang w:val="en-US" w:eastAsia="zh-CN"/>
              </w:rPr>
            </w:pPr>
            <w:r>
              <w:rPr>
                <w:rFonts w:hint="default" w:ascii="Times New Roman" w:hAnsi="Times New Roman" w:cs="Times New Roman"/>
                <w:b w:val="0"/>
                <w:sz w:val="24"/>
                <w:szCs w:val="24"/>
                <w:highlight w:val="none"/>
                <w:lang w:val="en-US" w:eastAsia="zh-CN"/>
              </w:rPr>
              <w:t>服务5家（含）及以上基金管理人（近3年曾位列投中、清科、融中和母基金研究中心榜单前30名）所管基金备案或基金管理人信息披露的，得10分；服务于3家（含）至5家（不含）基金管理人（近3年曾位列投中、清科、融中和母基金研究中心榜单前30名）所管基金备案或基金管理人信息披露的，得8分。服务于1家（含）至3家（不含）基金管理人（近3年曾位列投中、清科、融中和母基金研究中心榜单前30名）所管基金备案或基金管理人信息披露的，得6分</w:t>
            </w:r>
            <w:r>
              <w:rPr>
                <w:rFonts w:hint="eastAsia" w:cs="Times New Roman"/>
                <w:b w:val="0"/>
                <w:sz w:val="24"/>
                <w:szCs w:val="24"/>
                <w:highlight w:val="none"/>
                <w:lang w:val="en-US" w:eastAsia="zh-CN"/>
              </w:rPr>
              <w:t>；</w:t>
            </w:r>
            <w:r>
              <w:rPr>
                <w:rFonts w:hint="default" w:ascii="Times New Roman" w:hAnsi="Times New Roman" w:cs="Times New Roman"/>
                <w:b w:val="0"/>
                <w:sz w:val="24"/>
                <w:szCs w:val="24"/>
                <w:highlight w:val="none"/>
                <w:lang w:val="en-US" w:eastAsia="zh-CN"/>
              </w:rPr>
              <w:t>没有</w:t>
            </w:r>
            <w:r>
              <w:rPr>
                <w:rFonts w:hint="eastAsia" w:cs="Times New Roman"/>
                <w:b w:val="0"/>
                <w:sz w:val="24"/>
                <w:szCs w:val="24"/>
                <w:highlight w:val="none"/>
                <w:lang w:val="en-US" w:eastAsia="zh-CN"/>
              </w:rPr>
              <w:t>服务</w:t>
            </w:r>
            <w:r>
              <w:rPr>
                <w:rFonts w:hint="default" w:ascii="Times New Roman" w:hAnsi="Times New Roman" w:cs="Times New Roman"/>
                <w:b w:val="0"/>
                <w:sz w:val="24"/>
                <w:szCs w:val="24"/>
                <w:highlight w:val="none"/>
                <w:lang w:val="en-US" w:eastAsia="zh-CN"/>
              </w:rPr>
              <w:t>基金管理人（近3年曾位列投中、清科、融中和母基金研究中心榜单前30名）所管基金备案或基金管理人信息披露的，得0分。</w:t>
            </w:r>
          </w:p>
        </w:tc>
      </w:tr>
      <w:tr w14:paraId="37A2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97" w:type="dxa"/>
            <w:gridSpan w:val="2"/>
            <w:vMerge w:val="continue"/>
            <w:vAlign w:val="center"/>
          </w:tcPr>
          <w:p w14:paraId="7967CD23">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b w:val="0"/>
                <w:sz w:val="21"/>
                <w:szCs w:val="21"/>
                <w:highlight w:val="none"/>
                <w:lang w:val="en-US" w:eastAsia="zh-CN"/>
              </w:rPr>
            </w:pPr>
          </w:p>
        </w:tc>
        <w:tc>
          <w:tcPr>
            <w:tcW w:w="1094" w:type="dxa"/>
            <w:vMerge w:val="continue"/>
            <w:vAlign w:val="center"/>
          </w:tcPr>
          <w:p w14:paraId="262A8CB4">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2022" w:type="dxa"/>
            <w:vAlign w:val="center"/>
          </w:tcPr>
          <w:p w14:paraId="4FF40BA8">
            <w:pPr>
              <w:pStyle w:val="20"/>
              <w:autoSpaceDE/>
              <w:autoSpaceDN/>
              <w:spacing w:before="0" w:line="400" w:lineRule="exact"/>
              <w:ind w:left="0" w:right="0" w:rightChars="0" w:firstLine="0" w:firstLineChars="0"/>
              <w:jc w:val="center"/>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承办律师团队情况（12分）</w:t>
            </w:r>
          </w:p>
          <w:p w14:paraId="686C5211">
            <w:pPr>
              <w:pStyle w:val="20"/>
              <w:autoSpaceDE/>
              <w:autoSpaceDN/>
              <w:spacing w:before="0" w:line="400" w:lineRule="exact"/>
              <w:ind w:left="0" w:right="0" w:rightChars="0" w:firstLine="0" w:firstLineChars="0"/>
              <w:jc w:val="center"/>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（团队人数不超过8人，负责人不超过1人，主办律师人数不超过4人；主办律师兼职于服务对象以外行业协会、自律组织或国有基金管理机构的；提供团队所有成员简历、学历证明、执业证书、兼职证明等）</w:t>
            </w:r>
          </w:p>
        </w:tc>
        <w:tc>
          <w:tcPr>
            <w:tcW w:w="4634" w:type="dxa"/>
            <w:vAlign w:val="center"/>
          </w:tcPr>
          <w:p w14:paraId="28DCED0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（一）律师服务团队负责人情况3分</w:t>
            </w:r>
          </w:p>
          <w:p w14:paraId="23468A6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执业年限20年（含）及以上的，具有合伙人职务，具有丰富经验的，得3分；执业年限20年以下的，具有合伙人职务，具有丰富经验的，得2分。</w:t>
            </w:r>
          </w:p>
          <w:p w14:paraId="568B22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（二）主办律师组成情况5分</w:t>
            </w:r>
          </w:p>
          <w:p w14:paraId="63ED1A3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平均执业年限10年（含）及以上的，具有丰富业务经验的，得4-5分；平均执业年限8年（含）以上10年（不含）以下的，具有丰富业务经验律师，具有一定相关业务经验，得2-3分；平均执业年限8年（不含）以下的，得0-1分。</w:t>
            </w:r>
          </w:p>
          <w:p w14:paraId="4DF38B0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（三）主办律师社会兼职情况4分</w:t>
            </w:r>
          </w:p>
          <w:p w14:paraId="3D4805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主办律师兼职于3家（含）及以上服务对象以外基金行业自律组织或国有基金管理机构的，得4分；主办律师兼职于1至2家（含）服务对象以外基金自律组织或国有基金管理机构的，得2分；主办律师没有兼职于服务对象以外基金行业自律组织或国有基金管理机构，得0分。 </w:t>
            </w:r>
          </w:p>
        </w:tc>
      </w:tr>
      <w:tr w14:paraId="6B28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8" w:hRule="atLeast"/>
        </w:trPr>
        <w:tc>
          <w:tcPr>
            <w:tcW w:w="897" w:type="dxa"/>
            <w:gridSpan w:val="2"/>
            <w:vMerge w:val="continue"/>
            <w:vAlign w:val="center"/>
          </w:tcPr>
          <w:p w14:paraId="4B186AF9">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b w:val="0"/>
                <w:sz w:val="21"/>
                <w:szCs w:val="21"/>
                <w:highlight w:val="none"/>
                <w:lang w:val="en-US" w:eastAsia="zh-CN"/>
              </w:rPr>
            </w:pPr>
          </w:p>
        </w:tc>
        <w:tc>
          <w:tcPr>
            <w:tcW w:w="1094" w:type="dxa"/>
            <w:vMerge w:val="continue"/>
            <w:vAlign w:val="center"/>
          </w:tcPr>
          <w:p w14:paraId="04D8C794">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2022" w:type="dxa"/>
            <w:vAlign w:val="center"/>
          </w:tcPr>
          <w:p w14:paraId="76B9F9AC">
            <w:pPr>
              <w:pStyle w:val="20"/>
              <w:autoSpaceDE/>
              <w:autoSpaceDN/>
              <w:spacing w:before="0" w:line="400" w:lineRule="exact"/>
              <w:ind w:left="0" w:right="0" w:rightChars="0" w:firstLine="0" w:firstLineChars="0"/>
              <w:jc w:val="center"/>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承办律所答辩人现场答辩情况和承办律所报价科学合理情况（14分）</w:t>
            </w:r>
          </w:p>
        </w:tc>
        <w:tc>
          <w:tcPr>
            <w:tcW w:w="4634" w:type="dxa"/>
            <w:vAlign w:val="center"/>
          </w:tcPr>
          <w:p w14:paraId="42D91F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（一）承办律所答辩人现场答辩情况10分</w:t>
            </w:r>
          </w:p>
          <w:p w14:paraId="45F7E40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围绕采购人所提供的基金合伙协议提出优化思路和建议，提出优化思路和建议较为合理，具有较好的针对性和落地性，指导性较强，现场表现较好，得7-10分。</w:t>
            </w:r>
          </w:p>
          <w:p w14:paraId="7BD1E0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围绕采购人所提供的基金合伙协议提出优化思路和建议，提出优化思路和建议基本合理，但针对性和落地性不够，指导性不够强，现场表现一般，得3-6分。</w:t>
            </w:r>
          </w:p>
          <w:p w14:paraId="246867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围绕采购人所提供的基金合伙协议提出优化思路和建议，提出优化思路和建议不够合理，但针对性和落地性不够，指导性不强，现场表现较差，得0-2分。</w:t>
            </w:r>
          </w:p>
          <w:p w14:paraId="25D69C7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（二）承办律所报价科学合理情况4分</w:t>
            </w:r>
          </w:p>
          <w:p w14:paraId="7027EBE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承办律所报价较为科学合理，得3-4分；承办律所报价不够科学合理，得1-2分。</w:t>
            </w:r>
          </w:p>
        </w:tc>
      </w:tr>
      <w:tr w14:paraId="6D5F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97" w:type="dxa"/>
            <w:gridSpan w:val="2"/>
            <w:vMerge w:val="continue"/>
            <w:vAlign w:val="center"/>
          </w:tcPr>
          <w:p w14:paraId="129EC33A">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b w:val="0"/>
                <w:sz w:val="21"/>
                <w:szCs w:val="21"/>
                <w:highlight w:val="none"/>
                <w:lang w:val="en-US" w:eastAsia="zh-CN"/>
              </w:rPr>
            </w:pPr>
          </w:p>
        </w:tc>
        <w:tc>
          <w:tcPr>
            <w:tcW w:w="1094" w:type="dxa"/>
            <w:vMerge w:val="continue"/>
            <w:vAlign w:val="center"/>
          </w:tcPr>
          <w:p w14:paraId="575456A4">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2022" w:type="dxa"/>
            <w:vAlign w:val="center"/>
          </w:tcPr>
          <w:p w14:paraId="4D9D65E8">
            <w:pPr>
              <w:pStyle w:val="20"/>
              <w:autoSpaceDE/>
              <w:autoSpaceDN/>
              <w:spacing w:before="0" w:line="400" w:lineRule="exact"/>
              <w:ind w:left="0" w:right="0" w:rightChars="0" w:firstLine="0" w:firstLineChars="0"/>
              <w:jc w:val="center"/>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t>律所执业年限（4分）（提供律所执业许可证）</w:t>
            </w:r>
          </w:p>
        </w:tc>
        <w:tc>
          <w:tcPr>
            <w:tcW w:w="4634" w:type="dxa"/>
            <w:vAlign w:val="center"/>
          </w:tcPr>
          <w:p w14:paraId="0C45FBAE">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执业年限20年（含）及以上得4分，执业年限10年（含）至20年（不含）以上得2分，执业年限10年以下得1分。</w:t>
            </w:r>
          </w:p>
        </w:tc>
      </w:tr>
      <w:tr w14:paraId="76EC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97" w:type="dxa"/>
            <w:gridSpan w:val="2"/>
            <w:vMerge w:val="continue"/>
            <w:vAlign w:val="center"/>
          </w:tcPr>
          <w:p w14:paraId="10152562">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b w:val="0"/>
                <w:sz w:val="21"/>
                <w:szCs w:val="21"/>
                <w:highlight w:val="none"/>
                <w:lang w:val="en-US" w:eastAsia="zh-CN"/>
              </w:rPr>
            </w:pPr>
          </w:p>
        </w:tc>
        <w:tc>
          <w:tcPr>
            <w:tcW w:w="1094" w:type="dxa"/>
            <w:vMerge w:val="continue"/>
            <w:vAlign w:val="center"/>
          </w:tcPr>
          <w:p w14:paraId="72C3F383">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2022" w:type="dxa"/>
            <w:vAlign w:val="center"/>
          </w:tcPr>
          <w:p w14:paraId="465640DD">
            <w:pPr>
              <w:pStyle w:val="20"/>
              <w:autoSpaceDE/>
              <w:autoSpaceDN/>
              <w:spacing w:before="0" w:line="400" w:lineRule="exact"/>
              <w:ind w:left="0" w:right="0" w:rightChars="0" w:firstLine="0" w:firstLineChars="0"/>
              <w:jc w:val="center"/>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t>承办律师团队服务方案（含增值服务方案）（30分）</w:t>
            </w:r>
          </w:p>
        </w:tc>
        <w:tc>
          <w:tcPr>
            <w:tcW w:w="4634" w:type="dxa"/>
            <w:vAlign w:val="center"/>
          </w:tcPr>
          <w:p w14:paraId="7A745F59">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1.服务方案（含增值服务方案）切实可行，服务内容完善，能充分考虑到采购人的实际需求，服务质量和及时性保障措施充分可靠，得20-30分。</w:t>
            </w:r>
          </w:p>
          <w:p w14:paraId="531C9757">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2.服务方案（含增值服务方案）合理，内容充分，能考虑到采购人的实际需求，服务质量和及时性保障措施可行，得10-19分。</w:t>
            </w:r>
          </w:p>
          <w:p w14:paraId="5AC41407">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3.服务方案（含增值服务方案）基本合理，基本能满足采购人需求，但可操作性一般，得1-9分。</w:t>
            </w:r>
          </w:p>
        </w:tc>
      </w:tr>
      <w:tr w14:paraId="3B80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gridSpan w:val="2"/>
            <w:vAlign w:val="center"/>
          </w:tcPr>
          <w:p w14:paraId="6D746E91">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b w:val="0"/>
                <w:sz w:val="24"/>
                <w:szCs w:val="24"/>
                <w:highlight w:val="none"/>
                <w:lang w:val="en-US" w:eastAsia="zh-CN"/>
              </w:rPr>
              <w:t>3.</w:t>
            </w:r>
            <w:r>
              <w:rPr>
                <w:rFonts w:hint="eastAsia" w:cs="Times New Roman"/>
                <w:b w:val="0"/>
                <w:sz w:val="24"/>
                <w:szCs w:val="24"/>
                <w:highlight w:val="none"/>
                <w:lang w:val="en-US" w:eastAsia="zh-CN"/>
              </w:rPr>
              <w:t>2</w:t>
            </w:r>
            <w:r>
              <w:rPr>
                <w:rFonts w:hint="default" w:ascii="Times New Roman" w:hAnsi="Times New Roman" w:cs="Times New Roman"/>
                <w:b w:val="0"/>
                <w:sz w:val="24"/>
                <w:szCs w:val="24"/>
                <w:highlight w:val="none"/>
                <w:lang w:val="en-US" w:eastAsia="zh-CN"/>
              </w:rPr>
              <w:t>.3</w:t>
            </w:r>
            <w:r>
              <w:rPr>
                <w:rFonts w:hint="default" w:ascii="Times New Roman" w:hAnsi="Times New Roman" w:eastAsia="宋体" w:cs="Times New Roman"/>
                <w:b w:val="0"/>
                <w:sz w:val="24"/>
                <w:szCs w:val="24"/>
                <w:highlight w:val="none"/>
              </w:rPr>
              <w:t>（2）</w:t>
            </w:r>
          </w:p>
        </w:tc>
        <w:tc>
          <w:tcPr>
            <w:tcW w:w="1094" w:type="dxa"/>
            <w:vAlign w:val="center"/>
          </w:tcPr>
          <w:p w14:paraId="690E2A3A">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sz w:val="24"/>
                <w:szCs w:val="24"/>
                <w:highlight w:val="none"/>
              </w:rPr>
            </w:pPr>
            <w:r>
              <w:rPr>
                <w:rFonts w:hint="default" w:ascii="Times New Roman" w:hAnsi="Times New Roman" w:eastAsia="宋体" w:cs="Times New Roman"/>
                <w:b w:val="0"/>
                <w:sz w:val="24"/>
                <w:szCs w:val="24"/>
                <w:highlight w:val="none"/>
                <w:lang w:val="en-US" w:eastAsia="zh-CN"/>
              </w:rPr>
              <w:t>响应</w:t>
            </w:r>
            <w:r>
              <w:rPr>
                <w:rFonts w:hint="default" w:ascii="Times New Roman" w:hAnsi="Times New Roman" w:eastAsia="宋体" w:cs="Times New Roman"/>
                <w:b w:val="0"/>
                <w:sz w:val="24"/>
                <w:szCs w:val="24"/>
                <w:highlight w:val="none"/>
              </w:rPr>
              <w:t>报价</w:t>
            </w:r>
            <w:r>
              <w:rPr>
                <w:rFonts w:hint="default" w:ascii="Times New Roman" w:hAnsi="Times New Roman" w:eastAsia="宋体" w:cs="Times New Roman"/>
                <w:b w:val="0"/>
                <w:sz w:val="24"/>
                <w:szCs w:val="24"/>
                <w:highlight w:val="none"/>
                <w:lang w:eastAsia="zh-Hans"/>
              </w:rPr>
              <w:t>评</w:t>
            </w:r>
            <w:r>
              <w:rPr>
                <w:rFonts w:hint="eastAsia" w:cs="Times New Roman"/>
                <w:b w:val="0"/>
                <w:sz w:val="24"/>
                <w:szCs w:val="24"/>
                <w:highlight w:val="none"/>
                <w:lang w:val="en-US" w:eastAsia="zh-CN"/>
              </w:rPr>
              <w:t>分</w:t>
            </w:r>
            <w:r>
              <w:rPr>
                <w:rFonts w:hint="default" w:ascii="Times New Roman" w:hAnsi="Times New Roman" w:eastAsia="宋体" w:cs="Times New Roman"/>
                <w:b w:val="0"/>
                <w:sz w:val="24"/>
                <w:szCs w:val="24"/>
                <w:highlight w:val="none"/>
              </w:rPr>
              <w:t>标准</w:t>
            </w:r>
          </w:p>
          <w:p w14:paraId="589BFC89">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b w:val="0"/>
                <w:sz w:val="24"/>
                <w:szCs w:val="24"/>
                <w:highlight w:val="none"/>
                <w:lang w:val="en-US" w:eastAsia="zh-CN"/>
              </w:rPr>
              <w:t>（</w:t>
            </w:r>
            <w:r>
              <w:rPr>
                <w:rFonts w:hint="eastAsia" w:cs="Times New Roman"/>
                <w:b w:val="0"/>
                <w:sz w:val="24"/>
                <w:szCs w:val="24"/>
                <w:highlight w:val="none"/>
                <w:lang w:val="en-US" w:eastAsia="zh-CN"/>
              </w:rPr>
              <w:t>10</w:t>
            </w:r>
            <w:r>
              <w:rPr>
                <w:rFonts w:hint="default" w:ascii="Times New Roman" w:hAnsi="Times New Roman" w:cs="Times New Roman"/>
                <w:b w:val="0"/>
                <w:sz w:val="24"/>
                <w:szCs w:val="24"/>
                <w:highlight w:val="none"/>
                <w:lang w:val="en-US" w:eastAsia="zh-CN"/>
              </w:rPr>
              <w:t>分）</w:t>
            </w:r>
          </w:p>
        </w:tc>
        <w:tc>
          <w:tcPr>
            <w:tcW w:w="2022" w:type="dxa"/>
            <w:vAlign w:val="center"/>
          </w:tcPr>
          <w:p w14:paraId="0E37DB59">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val="0"/>
                <w:sz w:val="24"/>
                <w:szCs w:val="24"/>
                <w:highlight w:val="none"/>
                <w:lang w:val="en-US" w:eastAsia="zh-CN"/>
              </w:rPr>
            </w:pPr>
            <w:r>
              <w:rPr>
                <w:rFonts w:hint="default" w:ascii="Times New Roman" w:hAnsi="Times New Roman" w:cs="Times New Roman"/>
                <w:b w:val="0"/>
                <w:sz w:val="24"/>
                <w:szCs w:val="24"/>
                <w:highlight w:val="none"/>
                <w:lang w:val="en-US" w:eastAsia="zh-CN"/>
              </w:rPr>
              <w:t>响应报价评分</w:t>
            </w:r>
          </w:p>
          <w:p w14:paraId="07D20E41">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val="0"/>
                <w:sz w:val="24"/>
                <w:szCs w:val="24"/>
                <w:highlight w:val="none"/>
                <w:lang w:val="en-US" w:eastAsia="zh-CN"/>
              </w:rPr>
            </w:pPr>
            <w:r>
              <w:rPr>
                <w:rFonts w:hint="default" w:ascii="Times New Roman" w:hAnsi="Times New Roman" w:cs="Times New Roman"/>
                <w:b w:val="0"/>
                <w:sz w:val="24"/>
                <w:szCs w:val="24"/>
                <w:highlight w:val="none"/>
                <w:lang w:val="en-US" w:eastAsia="zh-CN"/>
              </w:rPr>
              <w:t>（10分）</w:t>
            </w:r>
          </w:p>
        </w:tc>
        <w:tc>
          <w:tcPr>
            <w:tcW w:w="4634" w:type="dxa"/>
            <w:vAlign w:val="center"/>
          </w:tcPr>
          <w:p w14:paraId="14B9B39D">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cs="Times New Roman"/>
                <w:b w:val="0"/>
                <w:sz w:val="24"/>
                <w:szCs w:val="24"/>
                <w:highlight w:val="none"/>
                <w:lang w:val="en-US" w:eastAsia="zh-CN"/>
              </w:rPr>
            </w:pPr>
            <w:r>
              <w:rPr>
                <w:rFonts w:hint="default" w:ascii="Times New Roman" w:hAnsi="Times New Roman" w:cs="Times New Roman"/>
                <w:b w:val="0"/>
                <w:sz w:val="24"/>
                <w:szCs w:val="24"/>
                <w:highlight w:val="none"/>
                <w:lang w:val="en-US" w:eastAsia="zh-CN"/>
              </w:rPr>
              <w:t>1.评标基准价=所有有效投标报价的算术平均值（保留二位小数）。</w:t>
            </w:r>
          </w:p>
          <w:p w14:paraId="2F26A1E3">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cs="Times New Roman"/>
                <w:b w:val="0"/>
                <w:sz w:val="24"/>
                <w:szCs w:val="24"/>
                <w:highlight w:val="none"/>
                <w:lang w:val="en-US" w:eastAsia="zh-CN"/>
              </w:rPr>
            </w:pPr>
            <w:r>
              <w:rPr>
                <w:rFonts w:hint="default" w:ascii="Times New Roman" w:hAnsi="Times New Roman" w:cs="Times New Roman"/>
                <w:b w:val="0"/>
                <w:sz w:val="24"/>
                <w:szCs w:val="24"/>
                <w:highlight w:val="none"/>
                <w:lang w:val="en-US" w:eastAsia="zh-CN"/>
              </w:rPr>
              <w:t>2.投标报价得分=10*(1-|评标基准价-投标报价|/评标基准价)。</w:t>
            </w:r>
          </w:p>
        </w:tc>
      </w:tr>
      <w:bookmarkEnd w:id="25"/>
    </w:tbl>
    <w:p w14:paraId="6CD416A7">
      <w:pPr>
        <w:keepNext/>
        <w:keepLines/>
        <w:pageBreakBefore w:val="0"/>
        <w:widowControl w:val="0"/>
        <w:kinsoku/>
        <w:wordWrap/>
        <w:overflowPunct/>
        <w:topLinePunct w:val="0"/>
        <w:autoSpaceDE/>
        <w:autoSpaceDN/>
        <w:bidi w:val="0"/>
        <w:spacing w:line="500" w:lineRule="exact"/>
        <w:ind w:firstLine="480" w:firstLineChars="200"/>
        <w:jc w:val="both"/>
        <w:outlineLvl w:val="9"/>
        <w:rPr>
          <w:rFonts w:hint="eastAsia" w:ascii="Times New Roman" w:hAnsi="Times New Roman" w:eastAsia="宋体" w:cs="Times New Roman"/>
          <w:b/>
          <w:bCs/>
          <w:kern w:val="2"/>
          <w:sz w:val="24"/>
          <w:szCs w:val="22"/>
          <w:highlight w:val="none"/>
          <w:lang w:val="en-US" w:eastAsia="zh-CN" w:bidi="ar-SA"/>
        </w:rPr>
      </w:pPr>
      <w:bookmarkStart w:id="26" w:name="_Toc460660173"/>
      <w:r>
        <w:rPr>
          <w:rFonts w:hint="eastAsia" w:ascii="Times New Roman" w:hAnsi="Times New Roman" w:eastAsia="宋体" w:cs="黑体"/>
          <w:b w:val="0"/>
          <w:bCs w:val="0"/>
          <w:kern w:val="2"/>
          <w:sz w:val="24"/>
          <w:szCs w:val="24"/>
          <w:highlight w:val="none"/>
          <w:lang w:val="en-US" w:eastAsia="zh-CN" w:bidi="ar-SA"/>
        </w:rPr>
        <w:t>备注：1.以上评分总分不得超过100分，超过100分的按100分计。2.以上评分以1分为分割点，即评分依次为0、1、2、3、4等，不得存在小数分的情形，如0.X分。</w:t>
      </w:r>
    </w:p>
    <w:p w14:paraId="2A102F87">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highlight w:val="none"/>
          <w:lang w:val="en-US" w:eastAsia="zh-CN" w:bidi="ar-SA"/>
        </w:rPr>
      </w:pPr>
      <w:r>
        <w:rPr>
          <w:rFonts w:hint="eastAsia" w:ascii="Times New Roman" w:hAnsi="Times New Roman" w:eastAsia="宋体" w:cs="Times New Roman"/>
          <w:b/>
          <w:bCs/>
          <w:kern w:val="2"/>
          <w:sz w:val="24"/>
          <w:szCs w:val="22"/>
          <w:highlight w:val="none"/>
          <w:lang w:val="en-US" w:eastAsia="zh-CN" w:bidi="ar-SA"/>
        </w:rPr>
        <w:t xml:space="preserve"> </w:t>
      </w:r>
      <w:bookmarkEnd w:id="26"/>
      <w:bookmarkStart w:id="27" w:name="_Toc26781066"/>
      <w:bookmarkStart w:id="28" w:name="_Toc532910216"/>
      <w:bookmarkStart w:id="29" w:name="_Toc439064244"/>
      <w:bookmarkStart w:id="30" w:name="_Toc532910495"/>
      <w:r>
        <w:rPr>
          <w:rFonts w:hint="eastAsia" w:ascii="Times New Roman" w:hAnsi="Times New Roman" w:eastAsia="宋体" w:cs="Times New Roman"/>
          <w:b/>
          <w:bCs/>
          <w:kern w:val="2"/>
          <w:sz w:val="24"/>
          <w:szCs w:val="22"/>
          <w:highlight w:val="none"/>
          <w:lang w:val="en-US" w:eastAsia="zh-CN" w:bidi="ar-SA"/>
        </w:rPr>
        <w:t>1. 评审方法</w:t>
      </w:r>
      <w:bookmarkEnd w:id="27"/>
      <w:bookmarkEnd w:id="28"/>
      <w:bookmarkEnd w:id="29"/>
      <w:bookmarkEnd w:id="30"/>
    </w:p>
    <w:p w14:paraId="42092451">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outlineLvl w:val="9"/>
        <w:rPr>
          <w:rFonts w:hint="default" w:ascii="Times New Roman" w:hAnsi="Times New Roman" w:eastAsia="宋体" w:cs="Times New Roman"/>
          <w:bCs w:val="0"/>
          <w:sz w:val="24"/>
          <w:szCs w:val="22"/>
          <w:highlight w:val="none"/>
        </w:rPr>
      </w:pPr>
      <w:r>
        <w:rPr>
          <w:rFonts w:hint="eastAsia" w:ascii="Times New Roman" w:hAnsi="Times New Roman" w:eastAsia="宋体" w:cs="Times New Roman"/>
          <w:b/>
          <w:bCs/>
          <w:kern w:val="2"/>
          <w:sz w:val="24"/>
          <w:szCs w:val="22"/>
          <w:highlight w:val="none"/>
          <w:lang w:val="en-US" w:eastAsia="zh-CN" w:bidi="ar-SA"/>
        </w:rPr>
        <w:t>本次评审采用综合</w:t>
      </w:r>
      <w:r>
        <w:rPr>
          <w:rFonts w:hint="eastAsia" w:cs="Times New Roman"/>
          <w:b/>
          <w:bCs/>
          <w:kern w:val="2"/>
          <w:sz w:val="24"/>
          <w:szCs w:val="22"/>
          <w:highlight w:val="none"/>
          <w:lang w:val="en-US" w:eastAsia="zh-CN" w:bidi="ar-SA"/>
        </w:rPr>
        <w:t>评分</w:t>
      </w:r>
      <w:r>
        <w:rPr>
          <w:rFonts w:hint="eastAsia" w:ascii="Times New Roman" w:hAnsi="Times New Roman"/>
          <w:b/>
          <w:bCs/>
          <w:color w:val="000000"/>
          <w:szCs w:val="21"/>
          <w:highlight w:val="none"/>
        </w:rPr>
        <w:t>。</w:t>
      </w:r>
      <w:r>
        <w:rPr>
          <w:rFonts w:hint="default" w:ascii="Times New Roman" w:hAnsi="Times New Roman" w:eastAsia="宋体" w:cs="Times New Roman"/>
          <w:bCs w:val="0"/>
          <w:sz w:val="24"/>
          <w:szCs w:val="22"/>
          <w:highlight w:val="none"/>
        </w:rPr>
        <w:t>评审小组对满足</w:t>
      </w:r>
      <w:r>
        <w:rPr>
          <w:rFonts w:hint="eastAsia" w:cs="Times New Roman"/>
          <w:bCs w:val="0"/>
          <w:sz w:val="24"/>
          <w:szCs w:val="22"/>
          <w:highlight w:val="none"/>
          <w:lang w:val="en-US" w:eastAsia="zh-CN"/>
        </w:rPr>
        <w:t>询比</w:t>
      </w:r>
      <w:r>
        <w:rPr>
          <w:rFonts w:hint="default" w:ascii="Times New Roman" w:hAnsi="Times New Roman" w:eastAsia="宋体" w:cs="Times New Roman"/>
          <w:bCs w:val="0"/>
          <w:sz w:val="24"/>
          <w:szCs w:val="22"/>
          <w:highlight w:val="none"/>
        </w:rPr>
        <w:t>文件实质性要求的</w:t>
      </w:r>
      <w:r>
        <w:rPr>
          <w:rFonts w:hint="eastAsia" w:cs="Times New Roman"/>
          <w:bCs w:val="0"/>
          <w:sz w:val="24"/>
          <w:szCs w:val="22"/>
          <w:highlight w:val="none"/>
          <w:lang w:val="en-US" w:eastAsia="zh-CN"/>
        </w:rPr>
        <w:t>响应</w:t>
      </w:r>
      <w:r>
        <w:rPr>
          <w:rFonts w:hint="default" w:ascii="Times New Roman" w:hAnsi="Times New Roman" w:eastAsia="宋体" w:cs="Times New Roman"/>
          <w:bCs w:val="0"/>
          <w:sz w:val="24"/>
          <w:szCs w:val="22"/>
          <w:highlight w:val="none"/>
        </w:rPr>
        <w:t>材料，按</w:t>
      </w:r>
      <w:r>
        <w:rPr>
          <w:rFonts w:hint="default" w:ascii="Times New Roman" w:hAnsi="Times New Roman" w:eastAsia="宋体" w:cs="Times New Roman"/>
          <w:bCs w:val="0"/>
          <w:sz w:val="24"/>
          <w:szCs w:val="22"/>
          <w:highlight w:val="none"/>
          <w:lang w:eastAsia="zh-CN"/>
        </w:rPr>
        <w:t>评审</w:t>
      </w:r>
      <w:r>
        <w:rPr>
          <w:rFonts w:hint="default" w:ascii="Times New Roman" w:hAnsi="Times New Roman" w:eastAsia="宋体" w:cs="Times New Roman"/>
          <w:bCs w:val="0"/>
          <w:sz w:val="24"/>
          <w:szCs w:val="22"/>
          <w:highlight w:val="none"/>
        </w:rPr>
        <w:t>标准进行打分，并按</w:t>
      </w:r>
      <w:r>
        <w:rPr>
          <w:rFonts w:hint="eastAsia" w:cs="Times New Roman"/>
          <w:bCs w:val="0"/>
          <w:sz w:val="24"/>
          <w:szCs w:val="22"/>
          <w:highlight w:val="none"/>
          <w:lang w:eastAsia="zh-CN"/>
        </w:rPr>
        <w:t>综合评分</w:t>
      </w:r>
      <w:r>
        <w:rPr>
          <w:rFonts w:hint="default" w:ascii="Times New Roman" w:hAnsi="Times New Roman" w:eastAsia="宋体" w:cs="Times New Roman"/>
          <w:bCs w:val="0"/>
          <w:sz w:val="24"/>
          <w:szCs w:val="22"/>
          <w:highlight w:val="none"/>
        </w:rPr>
        <w:t>由高到低顺序排名，排名</w:t>
      </w:r>
      <w:r>
        <w:rPr>
          <w:rFonts w:hint="eastAsia" w:cs="Times New Roman"/>
          <w:bCs w:val="0"/>
          <w:sz w:val="24"/>
          <w:szCs w:val="22"/>
          <w:highlight w:val="none"/>
          <w:lang w:val="en-US" w:eastAsia="zh-CN"/>
        </w:rPr>
        <w:t>第1</w:t>
      </w:r>
      <w:r>
        <w:rPr>
          <w:rFonts w:hint="default" w:ascii="Times New Roman" w:hAnsi="Times New Roman" w:eastAsia="宋体" w:cs="Times New Roman"/>
          <w:bCs w:val="0"/>
          <w:sz w:val="24"/>
          <w:szCs w:val="22"/>
          <w:highlight w:val="none"/>
          <w:lang w:val="en-US" w:eastAsia="zh-CN"/>
        </w:rPr>
        <w:t>名</w:t>
      </w:r>
      <w:r>
        <w:rPr>
          <w:rFonts w:hint="default" w:ascii="Times New Roman" w:hAnsi="Times New Roman" w:eastAsia="宋体" w:cs="Times New Roman"/>
          <w:bCs w:val="0"/>
          <w:sz w:val="24"/>
          <w:szCs w:val="22"/>
          <w:highlight w:val="none"/>
        </w:rPr>
        <w:t>的为中选供应商。如果得分相同，则报价低的中选；如</w:t>
      </w:r>
      <w:r>
        <w:rPr>
          <w:rFonts w:hint="eastAsia" w:cs="Times New Roman"/>
          <w:bCs w:val="0"/>
          <w:sz w:val="24"/>
          <w:szCs w:val="22"/>
          <w:highlight w:val="none"/>
          <w:lang w:eastAsia="zh-CN"/>
        </w:rPr>
        <w:t>综合评分</w:t>
      </w:r>
      <w:r>
        <w:rPr>
          <w:rFonts w:hint="default" w:ascii="Times New Roman" w:hAnsi="Times New Roman" w:eastAsia="宋体" w:cs="Times New Roman"/>
          <w:bCs w:val="0"/>
          <w:sz w:val="24"/>
          <w:szCs w:val="22"/>
          <w:highlight w:val="none"/>
        </w:rPr>
        <w:t>及报价均相同，则由评审小组采用抽签方式确定中标候选供应商。</w:t>
      </w:r>
    </w:p>
    <w:p w14:paraId="16859D68">
      <w:pPr>
        <w:keepNext/>
        <w:keepLines/>
        <w:pageBreakBefore w:val="0"/>
        <w:widowControl w:val="0"/>
        <w:numPr>
          <w:ilvl w:val="0"/>
          <w:numId w:val="0"/>
        </w:numPr>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highlight w:val="none"/>
          <w:lang w:val="en-US" w:eastAsia="zh-CN" w:bidi="ar-SA"/>
        </w:rPr>
      </w:pPr>
      <w:bookmarkStart w:id="31" w:name="_Toc532910496"/>
      <w:bookmarkStart w:id="32" w:name="_Toc439064245"/>
      <w:bookmarkStart w:id="33" w:name="_Toc26781067"/>
      <w:bookmarkStart w:id="34" w:name="_Toc532910217"/>
      <w:r>
        <w:rPr>
          <w:rFonts w:hint="eastAsia" w:cs="Times New Roman"/>
          <w:b/>
          <w:bCs/>
          <w:kern w:val="2"/>
          <w:sz w:val="24"/>
          <w:szCs w:val="22"/>
          <w:highlight w:val="none"/>
          <w:lang w:val="en-US" w:eastAsia="zh-CN" w:bidi="ar-SA"/>
        </w:rPr>
        <w:t>2</w:t>
      </w:r>
      <w:r>
        <w:rPr>
          <w:rFonts w:hint="eastAsia" w:ascii="Times New Roman" w:hAnsi="Times New Roman" w:eastAsia="宋体" w:cs="Times New Roman"/>
          <w:b/>
          <w:bCs/>
          <w:kern w:val="2"/>
          <w:sz w:val="24"/>
          <w:szCs w:val="22"/>
          <w:highlight w:val="none"/>
          <w:lang w:val="en-US" w:eastAsia="zh-CN" w:bidi="ar-SA"/>
        </w:rPr>
        <w:t>. 评审标准</w:t>
      </w:r>
      <w:bookmarkEnd w:id="31"/>
      <w:bookmarkEnd w:id="32"/>
      <w:bookmarkEnd w:id="33"/>
      <w:bookmarkEnd w:id="34"/>
    </w:p>
    <w:p w14:paraId="23C5D9B1">
      <w:pPr>
        <w:pageBreakBefore w:val="0"/>
        <w:widowControl w:val="0"/>
        <w:kinsoku/>
        <w:wordWrap/>
        <w:overflowPunct/>
        <w:topLinePunct w:val="0"/>
        <w:autoSpaceDE/>
        <w:autoSpaceDN/>
        <w:bidi w:val="0"/>
        <w:snapToGrid w:val="0"/>
        <w:spacing w:line="500" w:lineRule="exact"/>
        <w:ind w:firstLine="480" w:firstLineChars="200"/>
        <w:jc w:val="both"/>
        <w:outlineLvl w:val="9"/>
        <w:rPr>
          <w:rFonts w:hint="default" w:ascii="Times New Roman" w:hAnsi="Times New Roman" w:eastAsia="宋体" w:cs="Times New Roman"/>
          <w:bCs w:val="0"/>
          <w:sz w:val="24"/>
          <w:szCs w:val="22"/>
          <w:highlight w:val="none"/>
        </w:rPr>
      </w:pPr>
      <w:bookmarkStart w:id="35" w:name="_Toc439064246"/>
      <w:bookmarkStart w:id="36" w:name="_Toc532910218"/>
      <w:bookmarkStart w:id="37" w:name="_Toc532910497"/>
      <w:r>
        <w:rPr>
          <w:rFonts w:hint="eastAsia" w:ascii="Times New Roman" w:hAnsi="Times New Roman" w:eastAsia="宋体" w:cs="Times New Roman"/>
          <w:bCs w:val="0"/>
          <w:sz w:val="24"/>
          <w:szCs w:val="22"/>
          <w:highlight w:val="none"/>
        </w:rPr>
        <w:t>见评审</w:t>
      </w:r>
      <w:r>
        <w:rPr>
          <w:rFonts w:hint="eastAsia" w:ascii="Times New Roman" w:hAnsi="Times New Roman" w:eastAsia="宋体" w:cs="Times New Roman"/>
          <w:bCs w:val="0"/>
          <w:sz w:val="24"/>
          <w:szCs w:val="22"/>
          <w:highlight w:val="none"/>
          <w:lang w:val="en-US" w:eastAsia="zh-CN"/>
        </w:rPr>
        <w:t>方</w:t>
      </w:r>
      <w:r>
        <w:rPr>
          <w:rFonts w:hint="eastAsia" w:ascii="Times New Roman" w:hAnsi="Times New Roman" w:eastAsia="宋体" w:cs="Times New Roman"/>
          <w:bCs w:val="0"/>
          <w:sz w:val="24"/>
          <w:szCs w:val="22"/>
          <w:highlight w:val="none"/>
        </w:rPr>
        <w:t>法前附表。</w:t>
      </w:r>
    </w:p>
    <w:p w14:paraId="10FA8D51">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highlight w:val="none"/>
          <w:lang w:val="en-US" w:eastAsia="zh-CN" w:bidi="ar-SA"/>
        </w:rPr>
      </w:pPr>
      <w:bookmarkStart w:id="38" w:name="_Toc26781068"/>
      <w:r>
        <w:rPr>
          <w:rFonts w:hint="eastAsia" w:ascii="Times New Roman" w:hAnsi="Times New Roman" w:eastAsia="宋体" w:cs="Times New Roman"/>
          <w:b/>
          <w:bCs/>
          <w:kern w:val="2"/>
          <w:sz w:val="24"/>
          <w:szCs w:val="22"/>
          <w:highlight w:val="none"/>
          <w:lang w:val="en-US" w:eastAsia="zh-CN" w:bidi="ar-SA"/>
        </w:rPr>
        <w:t>3. 评审程序</w:t>
      </w:r>
      <w:bookmarkEnd w:id="35"/>
      <w:bookmarkEnd w:id="36"/>
      <w:bookmarkEnd w:id="37"/>
      <w:bookmarkEnd w:id="38"/>
    </w:p>
    <w:p w14:paraId="037AE22C">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highlight w:val="none"/>
          <w:lang w:val="en-US" w:eastAsia="zh-CN" w:bidi="ar-SA"/>
        </w:rPr>
      </w:pPr>
      <w:bookmarkStart w:id="39" w:name="_Toc532910220"/>
      <w:bookmarkStart w:id="40" w:name="_Toc439064248"/>
      <w:bookmarkStart w:id="41" w:name="_Toc532910499"/>
      <w:r>
        <w:rPr>
          <w:rFonts w:hint="eastAsia" w:ascii="Times New Roman" w:hAnsi="Times New Roman" w:eastAsia="宋体" w:cs="Times New Roman"/>
          <w:b/>
          <w:bCs/>
          <w:kern w:val="2"/>
          <w:sz w:val="24"/>
          <w:szCs w:val="22"/>
          <w:highlight w:val="none"/>
          <w:lang w:val="en-US" w:eastAsia="zh-CN" w:bidi="ar-SA"/>
        </w:rPr>
        <w:t xml:space="preserve">3.1 </w:t>
      </w:r>
      <w:bookmarkEnd w:id="39"/>
      <w:bookmarkEnd w:id="40"/>
      <w:bookmarkEnd w:id="41"/>
      <w:r>
        <w:rPr>
          <w:rFonts w:hint="eastAsia" w:ascii="Times New Roman" w:hAnsi="Times New Roman" w:eastAsia="宋体" w:cs="Times New Roman"/>
          <w:b/>
          <w:bCs/>
          <w:kern w:val="2"/>
          <w:sz w:val="24"/>
          <w:szCs w:val="22"/>
          <w:highlight w:val="none"/>
          <w:lang w:val="en-US" w:eastAsia="zh-CN" w:bidi="ar-SA"/>
        </w:rPr>
        <w:t>响应文件初步评审</w:t>
      </w:r>
    </w:p>
    <w:p w14:paraId="030A5C5D">
      <w:pPr>
        <w:pageBreakBefore w:val="0"/>
        <w:widowControl w:val="0"/>
        <w:kinsoku/>
        <w:wordWrap/>
        <w:overflowPunct/>
        <w:topLinePunct w:val="0"/>
        <w:autoSpaceDE/>
        <w:autoSpaceDN/>
        <w:bidi w:val="0"/>
        <w:snapToGrid w:val="0"/>
        <w:spacing w:line="500" w:lineRule="exact"/>
        <w:ind w:firstLine="480" w:firstLineChars="200"/>
        <w:jc w:val="both"/>
        <w:outlineLvl w:val="9"/>
        <w:rPr>
          <w:rFonts w:ascii="Times New Roman" w:hAnsi="Times New Roman"/>
          <w:color w:val="000000"/>
          <w:sz w:val="24"/>
          <w:szCs w:val="24"/>
          <w:highlight w:val="none"/>
        </w:rPr>
      </w:pPr>
      <w:r>
        <w:rPr>
          <w:rFonts w:hint="eastAsia" w:ascii="Times New Roman" w:hAnsi="Times New Roman"/>
          <w:color w:val="000000"/>
          <w:sz w:val="24"/>
          <w:szCs w:val="24"/>
          <w:highlight w:val="none"/>
        </w:rPr>
        <w:t>3.1.1评审</w:t>
      </w:r>
      <w:r>
        <w:rPr>
          <w:rFonts w:hint="eastAsia" w:ascii="Times New Roman" w:hAnsi="Times New Roman"/>
          <w:color w:val="000000"/>
          <w:sz w:val="24"/>
          <w:szCs w:val="24"/>
          <w:highlight w:val="none"/>
          <w:lang w:val="en-US" w:eastAsia="zh-CN"/>
        </w:rPr>
        <w:t>小组对供应商资格条件及响应文件递交要求进行审查，如发现不符合要求，应当否决其响应文件。</w:t>
      </w:r>
    </w:p>
    <w:p w14:paraId="106B635E">
      <w:pPr>
        <w:pageBreakBefore w:val="0"/>
        <w:widowControl w:val="0"/>
        <w:kinsoku/>
        <w:wordWrap/>
        <w:overflowPunct/>
        <w:topLinePunct w:val="0"/>
        <w:autoSpaceDE/>
        <w:autoSpaceDN/>
        <w:bidi w:val="0"/>
        <w:snapToGrid w:val="0"/>
        <w:spacing w:line="500" w:lineRule="exact"/>
        <w:ind w:firstLine="480" w:firstLineChars="200"/>
        <w:jc w:val="both"/>
        <w:outlineLvl w:val="9"/>
        <w:rPr>
          <w:rFonts w:ascii="Times New Roman" w:hAnsi="Times New Roman"/>
          <w:color w:val="000000"/>
          <w:sz w:val="24"/>
          <w:szCs w:val="24"/>
          <w:highlight w:val="none"/>
        </w:rPr>
      </w:pPr>
      <w:r>
        <w:rPr>
          <w:rFonts w:hint="eastAsia" w:ascii="Times New Roman" w:hAnsi="Times New Roman"/>
          <w:color w:val="000000"/>
          <w:sz w:val="24"/>
          <w:szCs w:val="24"/>
          <w:highlight w:val="none"/>
        </w:rPr>
        <w:t>3.1.2</w:t>
      </w:r>
      <w:r>
        <w:rPr>
          <w:rFonts w:hint="eastAsia"/>
          <w:color w:val="000000"/>
          <w:sz w:val="24"/>
          <w:szCs w:val="24"/>
          <w:highlight w:val="none"/>
          <w:lang w:eastAsia="zh-CN"/>
        </w:rPr>
        <w:t>询比</w:t>
      </w:r>
      <w:r>
        <w:rPr>
          <w:rFonts w:hint="eastAsia" w:ascii="Times New Roman" w:hAnsi="Times New Roman"/>
          <w:color w:val="000000"/>
          <w:sz w:val="24"/>
          <w:szCs w:val="24"/>
          <w:highlight w:val="none"/>
        </w:rPr>
        <w:t>响应报价有算术错误及其他错误的，评审</w:t>
      </w:r>
      <w:r>
        <w:rPr>
          <w:rFonts w:hint="eastAsia" w:ascii="Times New Roman" w:hAnsi="Times New Roman"/>
          <w:color w:val="000000"/>
          <w:sz w:val="24"/>
          <w:szCs w:val="24"/>
          <w:highlight w:val="none"/>
          <w:lang w:val="en-US" w:eastAsia="zh-CN"/>
        </w:rPr>
        <w:t>小组</w:t>
      </w:r>
      <w:r>
        <w:rPr>
          <w:rFonts w:hint="eastAsia" w:ascii="Times New Roman" w:hAnsi="Times New Roman"/>
          <w:color w:val="000000"/>
          <w:sz w:val="24"/>
          <w:szCs w:val="24"/>
          <w:highlight w:val="none"/>
        </w:rPr>
        <w:t>按以下原则对</w:t>
      </w:r>
      <w:r>
        <w:rPr>
          <w:rFonts w:hint="eastAsia"/>
          <w:color w:val="000000"/>
          <w:sz w:val="24"/>
          <w:szCs w:val="24"/>
          <w:highlight w:val="none"/>
          <w:lang w:eastAsia="zh-CN"/>
        </w:rPr>
        <w:t>询比</w:t>
      </w:r>
      <w:r>
        <w:rPr>
          <w:rFonts w:hint="eastAsia" w:ascii="Times New Roman" w:hAnsi="Times New Roman"/>
          <w:color w:val="000000"/>
          <w:sz w:val="24"/>
          <w:szCs w:val="24"/>
          <w:highlight w:val="none"/>
        </w:rPr>
        <w:t>响应报价进行修正，并要求供应商书面澄清确认。供应商拒不澄清确认的，</w:t>
      </w:r>
      <w:r>
        <w:rPr>
          <w:rFonts w:hint="eastAsia" w:ascii="Times New Roman" w:hAnsi="Times New Roman"/>
          <w:color w:val="000000"/>
          <w:sz w:val="24"/>
          <w:szCs w:val="24"/>
          <w:highlight w:val="none"/>
          <w:lang w:val="en-US" w:eastAsia="zh-CN"/>
        </w:rPr>
        <w:t>评审小组</w:t>
      </w:r>
      <w:r>
        <w:rPr>
          <w:rFonts w:hint="eastAsia" w:ascii="Times New Roman" w:hAnsi="Times New Roman"/>
          <w:color w:val="000000"/>
          <w:sz w:val="24"/>
          <w:szCs w:val="24"/>
          <w:highlight w:val="none"/>
        </w:rPr>
        <w:t>应当否决其</w:t>
      </w:r>
      <w:r>
        <w:rPr>
          <w:rFonts w:hint="eastAsia" w:ascii="Times New Roman" w:hAnsi="Times New Roman"/>
          <w:color w:val="000000"/>
          <w:sz w:val="24"/>
          <w:szCs w:val="24"/>
          <w:highlight w:val="none"/>
          <w:lang w:eastAsia="zh-CN"/>
        </w:rPr>
        <w:t>响应文件</w:t>
      </w:r>
      <w:r>
        <w:rPr>
          <w:rFonts w:hint="eastAsia" w:ascii="Times New Roman" w:hAnsi="Times New Roman"/>
          <w:color w:val="000000"/>
          <w:sz w:val="24"/>
          <w:szCs w:val="24"/>
          <w:highlight w:val="none"/>
        </w:rPr>
        <w:t xml:space="preserve">： </w:t>
      </w:r>
    </w:p>
    <w:p w14:paraId="16C7CAD3">
      <w:pPr>
        <w:pageBreakBefore w:val="0"/>
        <w:widowControl w:val="0"/>
        <w:kinsoku/>
        <w:wordWrap/>
        <w:overflowPunct/>
        <w:topLinePunct w:val="0"/>
        <w:autoSpaceDE/>
        <w:autoSpaceDN/>
        <w:bidi w:val="0"/>
        <w:snapToGrid w:val="0"/>
        <w:spacing w:line="500" w:lineRule="exact"/>
        <w:ind w:firstLine="480" w:firstLineChars="200"/>
        <w:jc w:val="both"/>
        <w:outlineLvl w:val="9"/>
        <w:rPr>
          <w:rFonts w:ascii="Times New Roman" w:hAnsi="Times New Roman"/>
          <w:color w:val="000000"/>
          <w:sz w:val="24"/>
          <w:szCs w:val="24"/>
          <w:highlight w:val="none"/>
        </w:rPr>
      </w:pPr>
      <w:r>
        <w:rPr>
          <w:rFonts w:hint="eastAsia"/>
          <w:color w:val="000000"/>
          <w:sz w:val="24"/>
          <w:szCs w:val="24"/>
          <w:highlight w:val="none"/>
          <w:lang w:eastAsia="zh-CN"/>
        </w:rPr>
        <w:t>（</w:t>
      </w:r>
      <w:r>
        <w:rPr>
          <w:rFonts w:hint="eastAsia"/>
          <w:color w:val="000000"/>
          <w:sz w:val="24"/>
          <w:szCs w:val="24"/>
          <w:highlight w:val="none"/>
          <w:lang w:val="en-US" w:eastAsia="zh-CN"/>
        </w:rPr>
        <w:t>1</w:t>
      </w:r>
      <w:r>
        <w:rPr>
          <w:rFonts w:hint="eastAsia"/>
          <w:color w:val="000000"/>
          <w:sz w:val="24"/>
          <w:szCs w:val="24"/>
          <w:highlight w:val="none"/>
          <w:lang w:eastAsia="zh-CN"/>
        </w:rPr>
        <w:t>）</w:t>
      </w:r>
      <w:r>
        <w:rPr>
          <w:rFonts w:hint="eastAsia" w:ascii="Times New Roman" w:hAnsi="Times New Roman"/>
          <w:color w:val="000000"/>
          <w:sz w:val="24"/>
          <w:szCs w:val="24"/>
          <w:highlight w:val="none"/>
        </w:rPr>
        <w:t>响应文件中的大写金额与小写金额不一致的，以大写金额为准；</w:t>
      </w:r>
    </w:p>
    <w:p w14:paraId="625731D4">
      <w:pPr>
        <w:pageBreakBefore w:val="0"/>
        <w:widowControl w:val="0"/>
        <w:kinsoku/>
        <w:wordWrap/>
        <w:overflowPunct/>
        <w:topLinePunct w:val="0"/>
        <w:autoSpaceDE/>
        <w:autoSpaceDN/>
        <w:bidi w:val="0"/>
        <w:snapToGrid w:val="0"/>
        <w:spacing w:line="500" w:lineRule="exact"/>
        <w:ind w:firstLine="480" w:firstLineChars="200"/>
        <w:jc w:val="both"/>
        <w:outlineLvl w:val="9"/>
        <w:rPr>
          <w:rFonts w:ascii="Times New Roman" w:hAnsi="Times New Roman"/>
          <w:color w:val="000000"/>
          <w:sz w:val="24"/>
          <w:szCs w:val="24"/>
          <w:highlight w:val="none"/>
        </w:rPr>
      </w:pPr>
      <w:r>
        <w:rPr>
          <w:rFonts w:hint="eastAsia" w:ascii="Times New Roman" w:hAnsi="Times New Roman"/>
          <w:color w:val="000000"/>
          <w:sz w:val="24"/>
          <w:szCs w:val="24"/>
          <w:highlight w:val="none"/>
        </w:rPr>
        <w:t>3.1.3</w:t>
      </w:r>
      <w:r>
        <w:rPr>
          <w:rFonts w:hint="eastAsia" w:ascii="Times New Roman" w:hAnsi="Times New Roman"/>
          <w:color w:val="000000"/>
          <w:sz w:val="24"/>
          <w:szCs w:val="24"/>
          <w:highlight w:val="none"/>
          <w:lang w:val="en-US" w:eastAsia="zh-CN"/>
        </w:rPr>
        <w:t>评审小组</w:t>
      </w:r>
      <w:r>
        <w:rPr>
          <w:rFonts w:hint="eastAsia" w:ascii="Times New Roman" w:hAnsi="Times New Roman"/>
          <w:color w:val="000000"/>
          <w:sz w:val="24"/>
          <w:szCs w:val="24"/>
          <w:highlight w:val="none"/>
        </w:rPr>
        <w:t>发现供应商的报价明显低于其他</w:t>
      </w:r>
      <w:r>
        <w:rPr>
          <w:rFonts w:hint="eastAsia"/>
          <w:color w:val="000000"/>
          <w:sz w:val="24"/>
          <w:szCs w:val="24"/>
          <w:highlight w:val="none"/>
          <w:lang w:eastAsia="zh-CN"/>
        </w:rPr>
        <w:t>询比</w:t>
      </w:r>
      <w:r>
        <w:rPr>
          <w:rFonts w:hint="eastAsia" w:ascii="Times New Roman" w:hAnsi="Times New Roman"/>
          <w:color w:val="000000"/>
          <w:sz w:val="24"/>
          <w:szCs w:val="24"/>
          <w:highlight w:val="none"/>
        </w:rPr>
        <w:t>响应报价，使得其</w:t>
      </w:r>
      <w:r>
        <w:rPr>
          <w:rFonts w:hint="eastAsia"/>
          <w:color w:val="000000"/>
          <w:sz w:val="24"/>
          <w:szCs w:val="24"/>
          <w:highlight w:val="none"/>
          <w:lang w:eastAsia="zh-CN"/>
        </w:rPr>
        <w:t>询比</w:t>
      </w:r>
      <w:r>
        <w:rPr>
          <w:rFonts w:hint="eastAsia" w:ascii="Times New Roman" w:hAnsi="Times New Roman"/>
          <w:color w:val="000000"/>
          <w:sz w:val="24"/>
          <w:szCs w:val="24"/>
          <w:highlight w:val="none"/>
        </w:rPr>
        <w:t>响应报价可能低于其成本的，应当要求该供应商作出书面说明并提供相应的证明材料。供应商不能合理说明或者不能提供相应证明材料的，评审</w:t>
      </w:r>
      <w:r>
        <w:rPr>
          <w:rFonts w:hint="eastAsia" w:ascii="Times New Roman" w:hAnsi="Times New Roman"/>
          <w:color w:val="000000"/>
          <w:sz w:val="24"/>
          <w:szCs w:val="24"/>
          <w:highlight w:val="none"/>
          <w:lang w:val="en-US" w:eastAsia="zh-CN"/>
        </w:rPr>
        <w:t>小组</w:t>
      </w:r>
      <w:r>
        <w:rPr>
          <w:rFonts w:hint="eastAsia" w:ascii="Times New Roman" w:hAnsi="Times New Roman"/>
          <w:color w:val="000000"/>
          <w:sz w:val="24"/>
          <w:szCs w:val="24"/>
          <w:highlight w:val="none"/>
        </w:rPr>
        <w:t>应当认定该供应商以低于成本报价竞选，否决其应选。</w:t>
      </w:r>
    </w:p>
    <w:p w14:paraId="66CC3D82">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highlight w:val="none"/>
          <w:lang w:val="en-US" w:eastAsia="zh-CN" w:bidi="ar-SA"/>
        </w:rPr>
      </w:pPr>
      <w:r>
        <w:rPr>
          <w:rFonts w:hint="eastAsia" w:ascii="Times New Roman" w:hAnsi="Times New Roman" w:eastAsia="宋体" w:cs="Times New Roman"/>
          <w:b/>
          <w:bCs/>
          <w:kern w:val="2"/>
          <w:sz w:val="24"/>
          <w:szCs w:val="22"/>
          <w:highlight w:val="none"/>
          <w:lang w:val="en-US" w:eastAsia="zh-CN" w:bidi="ar-SA"/>
        </w:rPr>
        <w:t>3.2 响应文件评审</w:t>
      </w:r>
    </w:p>
    <w:p w14:paraId="4EB57624">
      <w:pPr>
        <w:autoSpaceDE/>
        <w:autoSpaceDN/>
        <w:spacing w:line="500" w:lineRule="exact"/>
        <w:ind w:firstLine="403" w:firstLineChars="168"/>
        <w:outlineLvl w:val="9"/>
        <w:rPr>
          <w:highlight w:val="none"/>
        </w:rPr>
      </w:pPr>
      <w:r>
        <w:rPr>
          <w:rFonts w:hint="eastAsia" w:ascii="Times New Roman" w:hAnsi="Times New Roman"/>
          <w:color w:val="000000"/>
          <w:sz w:val="24"/>
          <w:szCs w:val="24"/>
          <w:highlight w:val="none"/>
        </w:rPr>
        <w:t>3.2.</w:t>
      </w:r>
      <w:r>
        <w:rPr>
          <w:rFonts w:hint="eastAsia" w:ascii="Times New Roman" w:hAnsi="Times New Roman"/>
          <w:color w:val="000000"/>
          <w:sz w:val="24"/>
          <w:szCs w:val="24"/>
          <w:highlight w:val="none"/>
          <w:lang w:val="en-US" w:eastAsia="zh-CN"/>
        </w:rPr>
        <w:t>1</w:t>
      </w:r>
      <w:r>
        <w:rPr>
          <w:rFonts w:hint="eastAsia" w:ascii="Times New Roman" w:hAnsi="Times New Roman"/>
          <w:color w:val="000000"/>
          <w:sz w:val="24"/>
          <w:szCs w:val="24"/>
          <w:highlight w:val="none"/>
        </w:rPr>
        <w:t>评审</w:t>
      </w:r>
      <w:r>
        <w:rPr>
          <w:rFonts w:hint="eastAsia" w:ascii="Times New Roman" w:hAnsi="Times New Roman"/>
          <w:color w:val="000000"/>
          <w:sz w:val="24"/>
          <w:szCs w:val="24"/>
          <w:highlight w:val="none"/>
          <w:lang w:val="en-US" w:eastAsia="zh-CN"/>
        </w:rPr>
        <w:t>小组</w:t>
      </w:r>
      <w:r>
        <w:rPr>
          <w:rFonts w:hint="eastAsia" w:ascii="Times New Roman" w:hAnsi="Times New Roman"/>
          <w:color w:val="000000"/>
          <w:sz w:val="24"/>
          <w:szCs w:val="24"/>
          <w:highlight w:val="none"/>
        </w:rPr>
        <w:t>按照评审办法要求，对所有通过初审供应商的响应文件</w:t>
      </w:r>
      <w:r>
        <w:rPr>
          <w:rFonts w:hint="eastAsia"/>
          <w:color w:val="000000"/>
          <w:sz w:val="24"/>
          <w:szCs w:val="24"/>
          <w:highlight w:val="none"/>
          <w:lang w:val="en-US" w:eastAsia="zh-CN"/>
        </w:rPr>
        <w:t>及答辩情况</w:t>
      </w:r>
      <w:r>
        <w:rPr>
          <w:rFonts w:hint="eastAsia" w:ascii="Times New Roman" w:hAnsi="Times New Roman"/>
          <w:color w:val="000000"/>
          <w:sz w:val="24"/>
          <w:szCs w:val="24"/>
          <w:highlight w:val="none"/>
        </w:rPr>
        <w:t>进行综合</w:t>
      </w:r>
      <w:r>
        <w:rPr>
          <w:rFonts w:hint="eastAsia"/>
          <w:color w:val="000000"/>
          <w:sz w:val="24"/>
          <w:szCs w:val="24"/>
          <w:highlight w:val="none"/>
          <w:lang w:val="en-US" w:eastAsia="zh-CN"/>
        </w:rPr>
        <w:t>评</w:t>
      </w:r>
      <w:r>
        <w:rPr>
          <w:rFonts w:hint="eastAsia" w:ascii="Times New Roman" w:hAnsi="Times New Roman"/>
          <w:color w:val="000000"/>
          <w:sz w:val="24"/>
          <w:szCs w:val="24"/>
          <w:highlight w:val="none"/>
        </w:rPr>
        <w:t>分，最终得分取所有</w:t>
      </w:r>
      <w:r>
        <w:rPr>
          <w:rFonts w:hint="eastAsia" w:ascii="Times New Roman" w:hAnsi="Times New Roman"/>
          <w:color w:val="000000"/>
          <w:sz w:val="24"/>
          <w:szCs w:val="24"/>
          <w:highlight w:val="none"/>
          <w:lang w:val="en-US" w:eastAsia="zh-CN"/>
        </w:rPr>
        <w:t>评审小组</w:t>
      </w:r>
      <w:r>
        <w:rPr>
          <w:rFonts w:hint="eastAsia" w:ascii="Times New Roman" w:hAnsi="Times New Roman"/>
          <w:color w:val="000000"/>
          <w:sz w:val="24"/>
          <w:szCs w:val="24"/>
          <w:highlight w:val="none"/>
        </w:rPr>
        <w:t>成员打分的平均值。</w:t>
      </w:r>
    </w:p>
    <w:p w14:paraId="6F6A4A9B">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4"/>
          <w:highlight w:val="none"/>
          <w:lang w:val="en-US" w:eastAsia="zh-CN" w:bidi="ar-SA"/>
        </w:rPr>
      </w:pPr>
      <w:bookmarkStart w:id="42" w:name="_Toc532910223"/>
      <w:bookmarkStart w:id="43" w:name="_Toc439064251"/>
      <w:bookmarkStart w:id="44" w:name="_Toc532910502"/>
      <w:r>
        <w:rPr>
          <w:rFonts w:hint="eastAsia" w:ascii="Times New Roman" w:hAnsi="Times New Roman" w:eastAsia="宋体" w:cs="Times New Roman"/>
          <w:b/>
          <w:bCs/>
          <w:kern w:val="2"/>
          <w:sz w:val="24"/>
          <w:szCs w:val="24"/>
          <w:highlight w:val="none"/>
          <w:lang w:val="en-US" w:eastAsia="zh-CN" w:bidi="ar-SA"/>
        </w:rPr>
        <w:t>3.3 否决应选的其他情形</w:t>
      </w:r>
    </w:p>
    <w:p w14:paraId="78E9296D">
      <w:pPr>
        <w:pageBreakBefore w:val="0"/>
        <w:widowControl w:val="0"/>
        <w:kinsoku/>
        <w:wordWrap/>
        <w:overflowPunct/>
        <w:topLinePunct w:val="0"/>
        <w:autoSpaceDE/>
        <w:autoSpaceDN/>
        <w:bidi w:val="0"/>
        <w:spacing w:line="500" w:lineRule="exact"/>
        <w:ind w:firstLine="403" w:firstLineChars="168"/>
        <w:jc w:val="both"/>
        <w:outlineLvl w:val="9"/>
        <w:rPr>
          <w:rFonts w:ascii="Times New Roman" w:hAnsi="Times New Roman"/>
          <w:color w:val="000000"/>
          <w:sz w:val="24"/>
          <w:szCs w:val="24"/>
          <w:highlight w:val="none"/>
        </w:rPr>
      </w:pPr>
      <w:r>
        <w:rPr>
          <w:rFonts w:ascii="Times New Roman" w:hAnsi="Times New Roman"/>
          <w:color w:val="000000"/>
          <w:sz w:val="24"/>
          <w:szCs w:val="24"/>
          <w:highlight w:val="none"/>
        </w:rPr>
        <w:t>3.</w:t>
      </w:r>
      <w:r>
        <w:rPr>
          <w:rFonts w:hint="eastAsia" w:ascii="Times New Roman" w:hAnsi="Times New Roman"/>
          <w:color w:val="000000"/>
          <w:sz w:val="24"/>
          <w:szCs w:val="24"/>
          <w:highlight w:val="none"/>
        </w:rPr>
        <w:t>3</w:t>
      </w:r>
      <w:r>
        <w:rPr>
          <w:rFonts w:ascii="Times New Roman" w:hAnsi="Times New Roman"/>
          <w:color w:val="000000"/>
          <w:sz w:val="24"/>
          <w:szCs w:val="24"/>
          <w:highlight w:val="none"/>
        </w:rPr>
        <w:t>.</w:t>
      </w:r>
      <w:r>
        <w:rPr>
          <w:rFonts w:hint="eastAsia" w:ascii="Times New Roman" w:hAnsi="Times New Roman"/>
          <w:color w:val="000000"/>
          <w:sz w:val="24"/>
          <w:szCs w:val="24"/>
          <w:highlight w:val="none"/>
        </w:rPr>
        <w:t>1</w:t>
      </w:r>
      <w:r>
        <w:rPr>
          <w:rFonts w:ascii="Times New Roman" w:hAnsi="Times New Roman"/>
          <w:color w:val="000000"/>
          <w:sz w:val="24"/>
          <w:szCs w:val="24"/>
          <w:highlight w:val="none"/>
        </w:rPr>
        <w:t xml:space="preserve"> </w:t>
      </w:r>
      <w:r>
        <w:rPr>
          <w:rFonts w:hint="eastAsia" w:ascii="Times New Roman" w:hAnsi="Times New Roman"/>
          <w:color w:val="000000"/>
          <w:sz w:val="24"/>
          <w:szCs w:val="24"/>
          <w:highlight w:val="none"/>
        </w:rPr>
        <w:t>评审</w:t>
      </w:r>
      <w:r>
        <w:rPr>
          <w:rFonts w:hint="eastAsia" w:ascii="Times New Roman" w:hAnsi="Times New Roman"/>
          <w:color w:val="000000"/>
          <w:sz w:val="24"/>
          <w:szCs w:val="24"/>
          <w:highlight w:val="none"/>
          <w:lang w:val="en-US" w:eastAsia="zh-CN"/>
        </w:rPr>
        <w:t>小组</w:t>
      </w:r>
      <w:r>
        <w:rPr>
          <w:rFonts w:hint="eastAsia" w:ascii="Times New Roman" w:hAnsi="Times New Roman"/>
          <w:color w:val="000000"/>
          <w:sz w:val="24"/>
          <w:szCs w:val="24"/>
          <w:highlight w:val="none"/>
        </w:rPr>
        <w:t>应对在评审过程中发现的供应商与供应商之间、供应商与</w:t>
      </w:r>
      <w:r>
        <w:rPr>
          <w:rFonts w:hint="eastAsia"/>
          <w:color w:val="000000"/>
          <w:sz w:val="24"/>
          <w:szCs w:val="24"/>
          <w:highlight w:val="none"/>
          <w:lang w:val="en-US" w:eastAsia="zh-CN"/>
        </w:rPr>
        <w:t>采购</w:t>
      </w:r>
      <w:r>
        <w:rPr>
          <w:rFonts w:hint="eastAsia" w:ascii="Times New Roman" w:hAnsi="Times New Roman"/>
          <w:color w:val="000000"/>
          <w:sz w:val="24"/>
          <w:szCs w:val="24"/>
          <w:highlight w:val="none"/>
        </w:rPr>
        <w:t>人之间存在的串通</w:t>
      </w:r>
      <w:r>
        <w:rPr>
          <w:rFonts w:hint="eastAsia"/>
          <w:color w:val="000000"/>
          <w:sz w:val="24"/>
          <w:szCs w:val="24"/>
          <w:highlight w:val="none"/>
          <w:lang w:eastAsia="zh-CN"/>
        </w:rPr>
        <w:t>询比</w:t>
      </w:r>
      <w:r>
        <w:rPr>
          <w:rFonts w:hint="eastAsia" w:ascii="Times New Roman" w:hAnsi="Times New Roman"/>
          <w:color w:val="000000"/>
          <w:sz w:val="24"/>
          <w:szCs w:val="24"/>
          <w:highlight w:val="none"/>
        </w:rPr>
        <w:t>的情形进行评审和认定。供应商存在串通</w:t>
      </w:r>
      <w:r>
        <w:rPr>
          <w:rFonts w:hint="eastAsia"/>
          <w:color w:val="000000"/>
          <w:sz w:val="24"/>
          <w:szCs w:val="24"/>
          <w:highlight w:val="none"/>
          <w:lang w:eastAsia="zh-CN"/>
        </w:rPr>
        <w:t>询比</w:t>
      </w:r>
      <w:r>
        <w:rPr>
          <w:rFonts w:hint="eastAsia" w:ascii="Times New Roman" w:hAnsi="Times New Roman"/>
          <w:color w:val="000000"/>
          <w:sz w:val="24"/>
          <w:szCs w:val="24"/>
          <w:highlight w:val="none"/>
        </w:rPr>
        <w:t>、弄虚作假、行贿等违法行为的，</w:t>
      </w:r>
      <w:r>
        <w:rPr>
          <w:rFonts w:hint="eastAsia" w:ascii="Times New Roman" w:hAnsi="Times New Roman"/>
          <w:color w:val="000000"/>
          <w:sz w:val="24"/>
          <w:szCs w:val="24"/>
          <w:highlight w:val="none"/>
          <w:lang w:val="en-US" w:eastAsia="zh-CN"/>
        </w:rPr>
        <w:t>评审小组</w:t>
      </w:r>
      <w:r>
        <w:rPr>
          <w:rFonts w:hint="eastAsia" w:ascii="Times New Roman" w:hAnsi="Times New Roman"/>
          <w:color w:val="000000"/>
          <w:sz w:val="24"/>
          <w:szCs w:val="24"/>
          <w:highlight w:val="none"/>
        </w:rPr>
        <w:t>应否决其应选。</w:t>
      </w:r>
    </w:p>
    <w:p w14:paraId="37DAB4BC">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3.4 响应文件的澄清</w:t>
      </w:r>
      <w:bookmarkEnd w:id="42"/>
      <w:bookmarkEnd w:id="43"/>
      <w:bookmarkEnd w:id="44"/>
      <w:r>
        <w:rPr>
          <w:rFonts w:hint="eastAsia" w:ascii="Times New Roman" w:hAnsi="Times New Roman" w:eastAsia="宋体" w:cs="Times New Roman"/>
          <w:b/>
          <w:bCs/>
          <w:kern w:val="2"/>
          <w:sz w:val="24"/>
          <w:szCs w:val="24"/>
          <w:highlight w:val="none"/>
          <w:lang w:val="en-US" w:eastAsia="zh-CN" w:bidi="ar-SA"/>
        </w:rPr>
        <w:t>、说明或补正</w:t>
      </w:r>
    </w:p>
    <w:p w14:paraId="3BF94301">
      <w:pPr>
        <w:pageBreakBefore w:val="0"/>
        <w:widowControl w:val="0"/>
        <w:kinsoku/>
        <w:wordWrap/>
        <w:overflowPunct/>
        <w:topLinePunct w:val="0"/>
        <w:autoSpaceDE/>
        <w:autoSpaceDN/>
        <w:bidi w:val="0"/>
        <w:adjustRightInd w:val="0"/>
        <w:snapToGrid w:val="0"/>
        <w:spacing w:line="500" w:lineRule="exact"/>
        <w:ind w:firstLine="480" w:firstLineChars="200"/>
        <w:jc w:val="both"/>
        <w:outlineLvl w:val="9"/>
        <w:rPr>
          <w:rFonts w:ascii="Times New Roman" w:hAnsi="Times New Roman"/>
          <w:color w:val="000000"/>
          <w:sz w:val="24"/>
          <w:szCs w:val="24"/>
          <w:highlight w:val="none"/>
        </w:rPr>
      </w:pPr>
      <w:r>
        <w:rPr>
          <w:rFonts w:ascii="Times New Roman" w:hAnsi="Times New Roman"/>
          <w:color w:val="000000"/>
          <w:sz w:val="24"/>
          <w:szCs w:val="24"/>
          <w:highlight w:val="none"/>
        </w:rPr>
        <w:t>3.</w:t>
      </w:r>
      <w:r>
        <w:rPr>
          <w:rFonts w:hint="eastAsia" w:ascii="Times New Roman" w:hAnsi="Times New Roman"/>
          <w:color w:val="000000"/>
          <w:sz w:val="24"/>
          <w:szCs w:val="24"/>
          <w:highlight w:val="none"/>
        </w:rPr>
        <w:t>4</w:t>
      </w:r>
      <w:r>
        <w:rPr>
          <w:rFonts w:ascii="Times New Roman" w:hAnsi="Times New Roman"/>
          <w:color w:val="000000"/>
          <w:sz w:val="24"/>
          <w:szCs w:val="24"/>
          <w:highlight w:val="none"/>
        </w:rPr>
        <w:t>.1</w:t>
      </w:r>
      <w:r>
        <w:rPr>
          <w:rFonts w:hint="eastAsia" w:ascii="Times New Roman" w:hAnsi="Times New Roman"/>
          <w:color w:val="000000"/>
          <w:sz w:val="24"/>
          <w:szCs w:val="24"/>
          <w:highlight w:val="none"/>
        </w:rPr>
        <w:t xml:space="preserve"> </w:t>
      </w:r>
      <w:r>
        <w:rPr>
          <w:rFonts w:ascii="Times New Roman" w:hAnsi="Times New Roman"/>
          <w:color w:val="000000"/>
          <w:sz w:val="24"/>
          <w:szCs w:val="24"/>
          <w:highlight w:val="none"/>
        </w:rPr>
        <w:t>在</w:t>
      </w:r>
      <w:r>
        <w:rPr>
          <w:rFonts w:hint="eastAsia" w:ascii="Times New Roman" w:hAnsi="Times New Roman"/>
          <w:color w:val="000000"/>
          <w:sz w:val="24"/>
          <w:szCs w:val="24"/>
          <w:highlight w:val="none"/>
        </w:rPr>
        <w:t>评审</w:t>
      </w:r>
      <w:r>
        <w:rPr>
          <w:rFonts w:ascii="Times New Roman" w:hAnsi="Times New Roman"/>
          <w:color w:val="000000"/>
          <w:sz w:val="24"/>
          <w:szCs w:val="24"/>
          <w:highlight w:val="none"/>
        </w:rPr>
        <w:t>过程中，</w:t>
      </w:r>
      <w:r>
        <w:rPr>
          <w:rFonts w:hint="eastAsia" w:ascii="Times New Roman" w:hAnsi="Times New Roman"/>
          <w:color w:val="000000"/>
          <w:sz w:val="24"/>
          <w:szCs w:val="24"/>
          <w:highlight w:val="none"/>
          <w:lang w:val="en-US" w:eastAsia="zh-CN"/>
        </w:rPr>
        <w:t>评审小组</w:t>
      </w:r>
      <w:r>
        <w:rPr>
          <w:rFonts w:ascii="Times New Roman" w:hAnsi="Times New Roman"/>
          <w:color w:val="000000"/>
          <w:sz w:val="24"/>
          <w:szCs w:val="24"/>
          <w:highlight w:val="none"/>
        </w:rPr>
        <w:t>可以书面形式要求</w:t>
      </w:r>
      <w:r>
        <w:rPr>
          <w:rFonts w:hint="eastAsia" w:ascii="Times New Roman" w:hAnsi="Times New Roman"/>
          <w:color w:val="000000"/>
          <w:sz w:val="24"/>
          <w:szCs w:val="24"/>
          <w:highlight w:val="none"/>
        </w:rPr>
        <w:t>供应商</w:t>
      </w:r>
      <w:r>
        <w:rPr>
          <w:rFonts w:ascii="Times New Roman" w:hAnsi="Times New Roman"/>
          <w:color w:val="000000"/>
          <w:sz w:val="24"/>
          <w:szCs w:val="24"/>
          <w:highlight w:val="none"/>
        </w:rPr>
        <w:t>对</w:t>
      </w:r>
      <w:r>
        <w:rPr>
          <w:rFonts w:hint="eastAsia" w:ascii="Times New Roman" w:hAnsi="Times New Roman"/>
          <w:color w:val="000000"/>
          <w:sz w:val="24"/>
          <w:szCs w:val="24"/>
          <w:highlight w:val="none"/>
        </w:rPr>
        <w:t>响应文件</w:t>
      </w:r>
      <w:r>
        <w:rPr>
          <w:rFonts w:ascii="Times New Roman" w:hAnsi="Times New Roman"/>
          <w:color w:val="000000"/>
          <w:sz w:val="24"/>
          <w:szCs w:val="24"/>
          <w:highlight w:val="none"/>
        </w:rPr>
        <w:t>中含义不明确、对同类问题表述不一致或者有明显文字和计算错误的内容</w:t>
      </w:r>
      <w:r>
        <w:rPr>
          <w:rFonts w:hint="eastAsia" w:ascii="Times New Roman" w:hAnsi="Times New Roman"/>
          <w:color w:val="000000"/>
          <w:sz w:val="24"/>
          <w:szCs w:val="24"/>
          <w:highlight w:val="none"/>
        </w:rPr>
        <w:t>作</w:t>
      </w:r>
      <w:r>
        <w:rPr>
          <w:rFonts w:ascii="Times New Roman" w:hAnsi="Times New Roman"/>
          <w:color w:val="000000"/>
          <w:sz w:val="24"/>
          <w:szCs w:val="24"/>
          <w:highlight w:val="none"/>
        </w:rPr>
        <w:t>必要的澄清、说明或补正。</w:t>
      </w:r>
      <w:r>
        <w:rPr>
          <w:rFonts w:hint="eastAsia" w:ascii="Times New Roman" w:hAnsi="Times New Roman"/>
          <w:color w:val="000000"/>
          <w:sz w:val="24"/>
          <w:szCs w:val="24"/>
          <w:highlight w:val="none"/>
          <w:lang w:val="en-US" w:eastAsia="zh-CN"/>
        </w:rPr>
        <w:t>评审小组</w:t>
      </w:r>
      <w:r>
        <w:rPr>
          <w:rFonts w:ascii="Times New Roman" w:hAnsi="Times New Roman"/>
          <w:color w:val="000000"/>
          <w:sz w:val="24"/>
          <w:szCs w:val="24"/>
          <w:highlight w:val="none"/>
        </w:rPr>
        <w:t>不接受</w:t>
      </w:r>
      <w:r>
        <w:rPr>
          <w:rFonts w:hint="eastAsia" w:ascii="Times New Roman" w:hAnsi="Times New Roman"/>
          <w:color w:val="000000"/>
          <w:sz w:val="24"/>
          <w:szCs w:val="24"/>
          <w:highlight w:val="none"/>
        </w:rPr>
        <w:t>供应商</w:t>
      </w:r>
      <w:r>
        <w:rPr>
          <w:rFonts w:ascii="Times New Roman" w:hAnsi="Times New Roman"/>
          <w:color w:val="000000"/>
          <w:sz w:val="24"/>
          <w:szCs w:val="24"/>
          <w:highlight w:val="none"/>
        </w:rPr>
        <w:t>主动提出的澄清、说明或补正。</w:t>
      </w:r>
    </w:p>
    <w:p w14:paraId="7EF78452">
      <w:pPr>
        <w:pageBreakBefore w:val="0"/>
        <w:widowControl w:val="0"/>
        <w:kinsoku/>
        <w:wordWrap/>
        <w:overflowPunct/>
        <w:topLinePunct w:val="0"/>
        <w:autoSpaceDE/>
        <w:autoSpaceDN/>
        <w:bidi w:val="0"/>
        <w:spacing w:line="500" w:lineRule="exact"/>
        <w:ind w:firstLine="480" w:firstLineChars="200"/>
        <w:jc w:val="both"/>
        <w:outlineLvl w:val="9"/>
        <w:rPr>
          <w:rFonts w:ascii="Times New Roman" w:hAnsi="Times New Roman"/>
          <w:color w:val="000000"/>
          <w:sz w:val="24"/>
          <w:szCs w:val="24"/>
          <w:highlight w:val="none"/>
        </w:rPr>
      </w:pPr>
      <w:r>
        <w:rPr>
          <w:rFonts w:ascii="Times New Roman" w:hAnsi="Times New Roman"/>
          <w:color w:val="000000"/>
          <w:sz w:val="24"/>
          <w:szCs w:val="24"/>
          <w:highlight w:val="none"/>
        </w:rPr>
        <w:t>3.</w:t>
      </w:r>
      <w:r>
        <w:rPr>
          <w:rFonts w:hint="eastAsia" w:ascii="Times New Roman" w:hAnsi="Times New Roman"/>
          <w:color w:val="000000"/>
          <w:sz w:val="24"/>
          <w:szCs w:val="24"/>
          <w:highlight w:val="none"/>
        </w:rPr>
        <w:t>4</w:t>
      </w:r>
      <w:r>
        <w:rPr>
          <w:rFonts w:ascii="Times New Roman" w:hAnsi="Times New Roman"/>
          <w:color w:val="000000"/>
          <w:sz w:val="24"/>
          <w:szCs w:val="24"/>
          <w:highlight w:val="none"/>
        </w:rPr>
        <w:t>.2</w:t>
      </w:r>
      <w:r>
        <w:rPr>
          <w:rFonts w:hint="eastAsia" w:ascii="Times New Roman" w:hAnsi="Times New Roman"/>
          <w:color w:val="000000"/>
          <w:sz w:val="24"/>
          <w:szCs w:val="24"/>
          <w:highlight w:val="none"/>
        </w:rPr>
        <w:t xml:space="preserve"> 供应商</w:t>
      </w:r>
      <w:r>
        <w:rPr>
          <w:rFonts w:ascii="Times New Roman" w:hAnsi="Times New Roman"/>
          <w:color w:val="000000"/>
          <w:sz w:val="24"/>
          <w:szCs w:val="24"/>
          <w:highlight w:val="none"/>
        </w:rPr>
        <w:t>须在规定的时间内作出澄清、说明或补正且不得超出</w:t>
      </w:r>
      <w:r>
        <w:rPr>
          <w:rFonts w:hint="eastAsia" w:ascii="Times New Roman" w:hAnsi="Times New Roman"/>
          <w:color w:val="000000"/>
          <w:sz w:val="24"/>
          <w:szCs w:val="24"/>
          <w:highlight w:val="none"/>
        </w:rPr>
        <w:t>响应文件</w:t>
      </w:r>
      <w:r>
        <w:rPr>
          <w:rFonts w:ascii="Times New Roman" w:hAnsi="Times New Roman"/>
          <w:color w:val="000000"/>
          <w:sz w:val="24"/>
          <w:szCs w:val="24"/>
          <w:highlight w:val="none"/>
        </w:rPr>
        <w:t>的范围且不得改变</w:t>
      </w:r>
      <w:r>
        <w:rPr>
          <w:rFonts w:hint="eastAsia" w:ascii="Times New Roman" w:hAnsi="Times New Roman"/>
          <w:color w:val="000000"/>
          <w:sz w:val="24"/>
          <w:szCs w:val="24"/>
          <w:highlight w:val="none"/>
        </w:rPr>
        <w:t>响应文件</w:t>
      </w:r>
      <w:r>
        <w:rPr>
          <w:rFonts w:ascii="Times New Roman" w:hAnsi="Times New Roman"/>
          <w:color w:val="000000"/>
          <w:sz w:val="24"/>
          <w:szCs w:val="24"/>
          <w:highlight w:val="none"/>
        </w:rPr>
        <w:t>的实质性内容，并构成</w:t>
      </w:r>
      <w:r>
        <w:rPr>
          <w:rFonts w:hint="eastAsia" w:ascii="Times New Roman" w:hAnsi="Times New Roman"/>
          <w:color w:val="000000"/>
          <w:sz w:val="24"/>
          <w:szCs w:val="24"/>
          <w:highlight w:val="none"/>
        </w:rPr>
        <w:t>响应文件</w:t>
      </w:r>
      <w:r>
        <w:rPr>
          <w:rFonts w:ascii="Times New Roman" w:hAnsi="Times New Roman"/>
          <w:color w:val="000000"/>
          <w:sz w:val="24"/>
          <w:szCs w:val="24"/>
          <w:highlight w:val="none"/>
        </w:rPr>
        <w:t>的组成部分。</w:t>
      </w:r>
    </w:p>
    <w:p w14:paraId="4D00DD31">
      <w:pPr>
        <w:pageBreakBefore w:val="0"/>
        <w:widowControl w:val="0"/>
        <w:kinsoku/>
        <w:wordWrap/>
        <w:overflowPunct/>
        <w:topLinePunct w:val="0"/>
        <w:autoSpaceDE/>
        <w:autoSpaceDN/>
        <w:bidi w:val="0"/>
        <w:spacing w:line="500" w:lineRule="exact"/>
        <w:ind w:firstLine="480" w:firstLineChars="200"/>
        <w:jc w:val="both"/>
        <w:outlineLvl w:val="9"/>
        <w:rPr>
          <w:rFonts w:ascii="Times New Roman" w:hAnsi="Times New Roman"/>
          <w:color w:val="000000"/>
          <w:sz w:val="24"/>
          <w:szCs w:val="24"/>
          <w:highlight w:val="none"/>
        </w:rPr>
      </w:pPr>
      <w:r>
        <w:rPr>
          <w:rFonts w:ascii="Times New Roman" w:hAnsi="Times New Roman"/>
          <w:color w:val="000000"/>
          <w:sz w:val="24"/>
          <w:szCs w:val="24"/>
          <w:highlight w:val="none"/>
        </w:rPr>
        <w:t>3.</w:t>
      </w:r>
      <w:r>
        <w:rPr>
          <w:rFonts w:hint="eastAsia" w:ascii="Times New Roman" w:hAnsi="Times New Roman"/>
          <w:color w:val="000000"/>
          <w:sz w:val="24"/>
          <w:szCs w:val="24"/>
          <w:highlight w:val="none"/>
        </w:rPr>
        <w:t>4</w:t>
      </w:r>
      <w:r>
        <w:rPr>
          <w:rFonts w:ascii="Times New Roman" w:hAnsi="Times New Roman"/>
          <w:color w:val="000000"/>
          <w:sz w:val="24"/>
          <w:szCs w:val="24"/>
          <w:highlight w:val="none"/>
        </w:rPr>
        <w:t>.3</w:t>
      </w:r>
      <w:r>
        <w:rPr>
          <w:rFonts w:hint="eastAsia" w:ascii="Times New Roman" w:hAnsi="Times New Roman"/>
          <w:color w:val="000000"/>
          <w:sz w:val="24"/>
          <w:szCs w:val="24"/>
          <w:highlight w:val="none"/>
        </w:rPr>
        <w:t xml:space="preserve"> </w:t>
      </w:r>
      <w:r>
        <w:rPr>
          <w:rFonts w:hint="eastAsia" w:ascii="Times New Roman" w:hAnsi="Times New Roman"/>
          <w:color w:val="000000"/>
          <w:sz w:val="24"/>
          <w:szCs w:val="24"/>
          <w:highlight w:val="none"/>
          <w:lang w:val="en-US" w:eastAsia="zh-CN"/>
        </w:rPr>
        <w:t>评审小组</w:t>
      </w:r>
      <w:r>
        <w:rPr>
          <w:rFonts w:ascii="Times New Roman" w:hAnsi="Times New Roman"/>
          <w:color w:val="000000"/>
          <w:sz w:val="24"/>
          <w:szCs w:val="24"/>
          <w:highlight w:val="none"/>
        </w:rPr>
        <w:t>对</w:t>
      </w:r>
      <w:r>
        <w:rPr>
          <w:rFonts w:hint="eastAsia" w:ascii="Times New Roman" w:hAnsi="Times New Roman"/>
          <w:color w:val="000000"/>
          <w:sz w:val="24"/>
          <w:szCs w:val="24"/>
          <w:highlight w:val="none"/>
        </w:rPr>
        <w:t>供应商</w:t>
      </w:r>
      <w:r>
        <w:rPr>
          <w:rFonts w:ascii="Times New Roman" w:hAnsi="Times New Roman"/>
          <w:color w:val="000000"/>
          <w:sz w:val="24"/>
          <w:szCs w:val="24"/>
          <w:highlight w:val="none"/>
        </w:rPr>
        <w:t>在线提交的澄清、说明或补正有疑问的，可以要求</w:t>
      </w:r>
      <w:r>
        <w:rPr>
          <w:rFonts w:hint="eastAsia" w:ascii="Times New Roman" w:hAnsi="Times New Roman"/>
          <w:color w:val="000000"/>
          <w:sz w:val="24"/>
          <w:szCs w:val="24"/>
          <w:highlight w:val="none"/>
        </w:rPr>
        <w:t>供应商</w:t>
      </w:r>
      <w:r>
        <w:rPr>
          <w:rFonts w:ascii="Times New Roman" w:hAnsi="Times New Roman"/>
          <w:color w:val="000000"/>
          <w:sz w:val="24"/>
          <w:szCs w:val="24"/>
          <w:highlight w:val="none"/>
        </w:rPr>
        <w:t>在规定的时间内进一步澄清、说明或补正，直至满足</w:t>
      </w:r>
      <w:r>
        <w:rPr>
          <w:rFonts w:hint="eastAsia" w:ascii="Times New Roman" w:hAnsi="Times New Roman"/>
          <w:color w:val="000000"/>
          <w:sz w:val="24"/>
          <w:szCs w:val="24"/>
          <w:highlight w:val="none"/>
          <w:lang w:val="en-US" w:eastAsia="zh-CN"/>
        </w:rPr>
        <w:t>评审小组</w:t>
      </w:r>
      <w:r>
        <w:rPr>
          <w:rFonts w:ascii="Times New Roman" w:hAnsi="Times New Roman"/>
          <w:color w:val="000000"/>
          <w:sz w:val="24"/>
          <w:szCs w:val="24"/>
          <w:highlight w:val="none"/>
        </w:rPr>
        <w:t>的要求。</w:t>
      </w:r>
    </w:p>
    <w:p w14:paraId="628D2504">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highlight w:val="none"/>
          <w:lang w:val="en-US" w:eastAsia="zh-CN" w:bidi="ar-SA"/>
        </w:rPr>
      </w:pPr>
      <w:bookmarkStart w:id="45" w:name="_Toc439064252"/>
      <w:bookmarkStart w:id="46" w:name="_Toc532910224"/>
      <w:bookmarkStart w:id="47" w:name="_Toc532910503"/>
      <w:r>
        <w:rPr>
          <w:rFonts w:hint="eastAsia" w:ascii="Times New Roman" w:hAnsi="Times New Roman" w:eastAsia="宋体" w:cs="Times New Roman"/>
          <w:b/>
          <w:bCs/>
          <w:kern w:val="2"/>
          <w:sz w:val="24"/>
          <w:szCs w:val="22"/>
          <w:highlight w:val="none"/>
          <w:lang w:val="en-US" w:eastAsia="zh-CN" w:bidi="ar-SA"/>
        </w:rPr>
        <w:t>3.5 评审结果</w:t>
      </w:r>
      <w:bookmarkEnd w:id="45"/>
      <w:bookmarkEnd w:id="46"/>
      <w:bookmarkEnd w:id="47"/>
    </w:p>
    <w:p w14:paraId="6BB0066B">
      <w:pPr>
        <w:pageBreakBefore w:val="0"/>
        <w:widowControl w:val="0"/>
        <w:kinsoku/>
        <w:wordWrap/>
        <w:overflowPunct/>
        <w:topLinePunct w:val="0"/>
        <w:autoSpaceDE/>
        <w:autoSpaceDN/>
        <w:bidi w:val="0"/>
        <w:adjustRightInd w:val="0"/>
        <w:snapToGrid w:val="0"/>
        <w:spacing w:line="500" w:lineRule="exact"/>
        <w:ind w:firstLine="480" w:firstLineChars="200"/>
        <w:jc w:val="both"/>
        <w:textAlignment w:val="baseline"/>
        <w:outlineLvl w:val="9"/>
        <w:rPr>
          <w:rFonts w:hint="eastAsia" w:ascii="Times New Roman" w:hAnsi="Times New Roman" w:eastAsia="宋体" w:cs="宋体"/>
          <w:b/>
          <w:sz w:val="24"/>
          <w:szCs w:val="24"/>
          <w:highlight w:val="none"/>
          <w:lang w:eastAsia="zh-CN"/>
        </w:rPr>
        <w:sectPr>
          <w:headerReference r:id="rId5" w:type="first"/>
          <w:footerReference r:id="rId8" w:type="first"/>
          <w:footerReference r:id="rId6" w:type="default"/>
          <w:footerReference r:id="rId7" w:type="even"/>
          <w:pgSz w:w="11906" w:h="16838"/>
          <w:pgMar w:top="1440" w:right="1800" w:bottom="1440" w:left="1800" w:header="851" w:footer="992" w:gutter="0"/>
          <w:pgNumType w:fmt="decimal" w:start="1"/>
          <w:cols w:space="425" w:num="1"/>
          <w:titlePg/>
          <w:docGrid w:type="lines" w:linePitch="326" w:charSpace="0"/>
        </w:sectPr>
      </w:pPr>
      <w:r>
        <w:rPr>
          <w:rFonts w:hint="eastAsia" w:ascii="Times New Roman" w:hAnsi="Times New Roman" w:cs="Courier New"/>
          <w:sz w:val="24"/>
          <w:szCs w:val="24"/>
          <w:highlight w:val="none"/>
        </w:rPr>
        <w:t>3.5.</w:t>
      </w:r>
      <w:r>
        <w:rPr>
          <w:rFonts w:hint="eastAsia" w:ascii="Times New Roman" w:hAnsi="Times New Roman" w:cs="Courier New"/>
          <w:sz w:val="24"/>
          <w:szCs w:val="24"/>
          <w:highlight w:val="none"/>
          <w:lang w:val="en-US" w:eastAsia="zh-CN"/>
        </w:rPr>
        <w:t>1</w:t>
      </w:r>
      <w:r>
        <w:rPr>
          <w:rFonts w:hint="eastAsia" w:ascii="Times New Roman" w:hAnsi="Times New Roman" w:cs="Courier New"/>
          <w:sz w:val="24"/>
          <w:szCs w:val="24"/>
          <w:highlight w:val="none"/>
        </w:rPr>
        <w:t xml:space="preserve"> 评审</w:t>
      </w:r>
      <w:r>
        <w:rPr>
          <w:rFonts w:hint="eastAsia" w:ascii="Times New Roman" w:hAnsi="Times New Roman"/>
          <w:color w:val="000000"/>
          <w:sz w:val="24"/>
          <w:szCs w:val="24"/>
          <w:highlight w:val="none"/>
          <w:lang w:val="en-US" w:eastAsia="zh-CN"/>
        </w:rPr>
        <w:t>小组</w:t>
      </w:r>
      <w:r>
        <w:rPr>
          <w:rFonts w:hint="eastAsia" w:ascii="Times New Roman" w:hAnsi="Times New Roman" w:cs="Courier New"/>
          <w:sz w:val="24"/>
          <w:szCs w:val="24"/>
          <w:highlight w:val="none"/>
        </w:rPr>
        <w:t>完成评审后，应当</w:t>
      </w:r>
      <w:r>
        <w:rPr>
          <w:rFonts w:hint="eastAsia" w:ascii="Times New Roman" w:hAnsi="Times New Roman" w:cs="Courier New"/>
          <w:sz w:val="24"/>
          <w:szCs w:val="24"/>
          <w:highlight w:val="none"/>
          <w:lang w:val="en-US" w:eastAsia="zh-CN"/>
        </w:rPr>
        <w:t>履行采购人内部审批程序。</w:t>
      </w:r>
      <w:bookmarkEnd w:id="24"/>
    </w:p>
    <w:p w14:paraId="6F2E794B">
      <w:pPr>
        <w:pStyle w:val="4"/>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313" w:afterLines="100" w:afterAutospacing="0" w:line="500" w:lineRule="exact"/>
        <w:ind w:left="0" w:firstLine="0"/>
        <w:jc w:val="center"/>
        <w:textAlignment w:val="auto"/>
        <w:rPr>
          <w:rFonts w:hint="eastAsia" w:ascii="Times New Roman" w:hAnsi="Times New Roman" w:eastAsia="宋体" w:cs="宋体"/>
          <w:b/>
          <w:color w:val="000000"/>
          <w:kern w:val="2"/>
          <w:sz w:val="36"/>
          <w:szCs w:val="36"/>
          <w:highlight w:val="none"/>
          <w:lang w:eastAsia="zh-TW"/>
        </w:rPr>
      </w:pPr>
      <w:bookmarkStart w:id="48" w:name="_Toc13995"/>
      <w:bookmarkStart w:id="49" w:name="_Toc5645"/>
      <w:r>
        <w:rPr>
          <w:rFonts w:hint="eastAsia" w:ascii="Times New Roman" w:hAnsi="Times New Roman" w:eastAsia="宋体" w:cs="宋体"/>
          <w:b/>
          <w:color w:val="000000"/>
          <w:kern w:val="2"/>
          <w:sz w:val="36"/>
          <w:szCs w:val="36"/>
          <w:highlight w:val="none"/>
          <w:lang w:eastAsia="zh-TW"/>
        </w:rPr>
        <w:t>第四章  服务需求</w:t>
      </w:r>
      <w:bookmarkEnd w:id="23"/>
      <w:bookmarkEnd w:id="48"/>
      <w:bookmarkEnd w:id="49"/>
    </w:p>
    <w:p w14:paraId="7E6287BB">
      <w:pPr>
        <w:spacing w:line="5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一、项目背景</w:t>
      </w:r>
    </w:p>
    <w:p w14:paraId="3580637E">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安徽中安兴远投资管理有限公司综合法律服务项目采购。</w:t>
      </w:r>
    </w:p>
    <w:p w14:paraId="180DF28C">
      <w:pPr>
        <w:spacing w:line="5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二、服务需求</w:t>
      </w:r>
    </w:p>
    <w:p w14:paraId="76F4ADAD">
      <w:pPr>
        <w:spacing w:line="500" w:lineRule="exact"/>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一</w:t>
      </w:r>
      <w:r>
        <w:rPr>
          <w:rFonts w:hint="eastAsia" w:ascii="宋体" w:hAnsi="宋体" w:cs="宋体"/>
          <w:b w:val="0"/>
          <w:bCs w:val="0"/>
          <w:color w:val="auto"/>
          <w:sz w:val="24"/>
          <w:szCs w:val="24"/>
          <w:highlight w:val="none"/>
        </w:rPr>
        <w:t>）开展中安兴远公司人员牌照维护（存量和增量）、中安兴远公司的管理人信息披露和持续维护工作、中安兴远公司所管基金产品维护和新设基金的备案（如有）。</w:t>
      </w:r>
    </w:p>
    <w:p w14:paraId="710C5550">
      <w:pPr>
        <w:spacing w:line="500" w:lineRule="exact"/>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二</w:t>
      </w:r>
      <w:r>
        <w:rPr>
          <w:rFonts w:hint="eastAsia" w:ascii="宋体" w:hAnsi="宋体" w:cs="宋体"/>
          <w:b w:val="0"/>
          <w:bCs w:val="0"/>
          <w:color w:val="auto"/>
          <w:sz w:val="24"/>
          <w:szCs w:val="24"/>
          <w:highlight w:val="none"/>
        </w:rPr>
        <w:t>）为中安兴远公司管理基金及其旗下子基金提供合伙协议条款的设计、优化、磋商与指导把关等提供法律服务，其中服务期内参与子基金协议磋商不少于5只。</w:t>
      </w:r>
    </w:p>
    <w:p w14:paraId="5B3707A5">
      <w:pPr>
        <w:spacing w:line="500" w:lineRule="exact"/>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三</w:t>
      </w:r>
      <w:r>
        <w:rPr>
          <w:rFonts w:hint="eastAsia" w:ascii="宋体" w:hAnsi="宋体" w:cs="宋体"/>
          <w:b w:val="0"/>
          <w:bCs w:val="0"/>
          <w:color w:val="auto"/>
          <w:sz w:val="24"/>
          <w:szCs w:val="24"/>
          <w:highlight w:val="none"/>
        </w:rPr>
        <w:t>）帮助中安兴远公司优化基金运营体系，协助中安兴远公司做好中基协或证监局等例行或者其他行业检查。</w:t>
      </w:r>
    </w:p>
    <w:p w14:paraId="56D3B65B">
      <w:pPr>
        <w:spacing w:line="500" w:lineRule="exact"/>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四</w:t>
      </w:r>
      <w:r>
        <w:rPr>
          <w:rFonts w:hint="eastAsia" w:ascii="宋体" w:hAnsi="宋体" w:cs="宋体"/>
          <w:b w:val="0"/>
          <w:bCs w:val="0"/>
          <w:color w:val="auto"/>
          <w:sz w:val="24"/>
          <w:szCs w:val="24"/>
          <w:highlight w:val="none"/>
        </w:rPr>
        <w:t>）为高新投公司和中安兴远公司提供日常法律咨询和专题法律培训，解决基金运营管理过程中痛点和难点问题。</w:t>
      </w:r>
    </w:p>
    <w:p w14:paraId="2626D10F">
      <w:pPr>
        <w:spacing w:line="500" w:lineRule="exact"/>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五</w:t>
      </w:r>
      <w:r>
        <w:rPr>
          <w:rFonts w:hint="eastAsia" w:ascii="宋体" w:hAnsi="宋体" w:cs="宋体"/>
          <w:b w:val="0"/>
          <w:bCs w:val="0"/>
          <w:color w:val="auto"/>
          <w:sz w:val="24"/>
          <w:szCs w:val="24"/>
          <w:highlight w:val="none"/>
        </w:rPr>
        <w:t>）中安兴远公司认为需要提供其他法律服务需求。</w:t>
      </w:r>
    </w:p>
    <w:p w14:paraId="713E933E">
      <w:pPr>
        <w:spacing w:line="5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三、项目时间 </w:t>
      </w:r>
    </w:p>
    <w:p w14:paraId="3CE476A1">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项目服务期限：一年。</w:t>
      </w:r>
    </w:p>
    <w:p w14:paraId="527184CE">
      <w:pPr>
        <w:rPr>
          <w:rFonts w:ascii="Times New Roman" w:hAnsi="Times New Roman" w:cs="宋体"/>
          <w:b/>
          <w:sz w:val="36"/>
          <w:highlight w:val="none"/>
        </w:rPr>
      </w:pPr>
      <w:r>
        <w:rPr>
          <w:rFonts w:hint="eastAsia" w:ascii="Times New Roman" w:hAnsi="Times New Roman" w:cs="宋体"/>
          <w:b/>
          <w:sz w:val="36"/>
          <w:highlight w:val="none"/>
        </w:rPr>
        <w:br w:type="page"/>
      </w:r>
    </w:p>
    <w:p w14:paraId="0313386C">
      <w:pPr>
        <w:pStyle w:val="4"/>
        <w:jc w:val="center"/>
        <w:rPr>
          <w:rFonts w:hint="default" w:ascii="Times New Roman" w:hAnsi="Times New Roman" w:eastAsia="宋体" w:cs="Times New Roman"/>
          <w:b/>
          <w:color w:val="auto"/>
          <w:highlight w:val="none"/>
          <w:lang w:val="en-US" w:eastAsia="zh-CN"/>
        </w:rPr>
      </w:pPr>
      <w:bookmarkStart w:id="50" w:name="_Toc11937"/>
      <w:bookmarkStart w:id="51" w:name="_Toc3876"/>
      <w:bookmarkStart w:id="52" w:name="_Toc17705"/>
      <w:bookmarkStart w:id="53" w:name="_Toc15772"/>
      <w:r>
        <w:rPr>
          <w:rFonts w:hint="default" w:ascii="Times New Roman" w:hAnsi="Times New Roman" w:eastAsia="宋体" w:cs="Times New Roman"/>
          <w:b/>
          <w:bCs w:val="0"/>
          <w:color w:val="auto"/>
          <w:sz w:val="44"/>
          <w:szCs w:val="20"/>
          <w:highlight w:val="none"/>
        </w:rPr>
        <w:t>第</w:t>
      </w:r>
      <w:r>
        <w:rPr>
          <w:rFonts w:hint="default" w:ascii="Times New Roman" w:hAnsi="Times New Roman" w:eastAsia="宋体" w:cs="Times New Roman"/>
          <w:b/>
          <w:bCs w:val="0"/>
          <w:color w:val="auto"/>
          <w:sz w:val="44"/>
          <w:szCs w:val="20"/>
          <w:highlight w:val="none"/>
          <w:lang w:val="en-US" w:eastAsia="zh-CN"/>
        </w:rPr>
        <w:t>五</w:t>
      </w:r>
      <w:r>
        <w:rPr>
          <w:rFonts w:hint="default" w:ascii="Times New Roman" w:hAnsi="Times New Roman" w:eastAsia="宋体" w:cs="Times New Roman"/>
          <w:b/>
          <w:bCs w:val="0"/>
          <w:color w:val="auto"/>
          <w:sz w:val="44"/>
          <w:szCs w:val="20"/>
          <w:highlight w:val="none"/>
        </w:rPr>
        <w:t>章 合同条款</w:t>
      </w:r>
      <w:bookmarkEnd w:id="50"/>
      <w:bookmarkEnd w:id="51"/>
      <w:bookmarkEnd w:id="52"/>
    </w:p>
    <w:p w14:paraId="5A873F33">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b/>
          <w:color w:val="auto"/>
          <w:sz w:val="21"/>
          <w:szCs w:val="21"/>
          <w:highlight w:val="none"/>
        </w:rPr>
      </w:pPr>
      <w:bookmarkStart w:id="54" w:name="_Toc25834"/>
      <w:bookmarkStart w:id="55" w:name="_Toc466024583"/>
    </w:p>
    <w:p w14:paraId="03D6C1E0">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b/>
          <w:color w:val="auto"/>
          <w:sz w:val="21"/>
          <w:szCs w:val="21"/>
          <w:highlight w:val="none"/>
        </w:rPr>
      </w:pPr>
      <w:bookmarkStart w:id="56" w:name="_Toc16608"/>
      <w:bookmarkStart w:id="57" w:name="_Toc10755"/>
      <w:r>
        <w:rPr>
          <w:rFonts w:hint="default" w:ascii="Times New Roman" w:hAnsi="Times New Roman" w:eastAsia="宋体" w:cs="Times New Roman"/>
          <w:b/>
          <w:color w:val="auto"/>
          <w:sz w:val="21"/>
          <w:szCs w:val="21"/>
          <w:highlight w:val="none"/>
        </w:rPr>
        <w:t>（参考格式，以最终</w:t>
      </w:r>
      <w:r>
        <w:rPr>
          <w:rFonts w:hint="eastAsia" w:ascii="Times New Roman" w:hAnsi="Times New Roman" w:eastAsia="宋体" w:cs="Times New Roman"/>
          <w:b/>
          <w:color w:val="auto"/>
          <w:sz w:val="21"/>
          <w:szCs w:val="21"/>
          <w:highlight w:val="none"/>
          <w:lang w:val="en-US" w:eastAsia="zh-CN"/>
        </w:rPr>
        <w:t>签约</w:t>
      </w:r>
      <w:r>
        <w:rPr>
          <w:rFonts w:hint="default" w:ascii="Times New Roman" w:hAnsi="Times New Roman" w:eastAsia="宋体" w:cs="Times New Roman"/>
          <w:b/>
          <w:color w:val="auto"/>
          <w:sz w:val="21"/>
          <w:szCs w:val="21"/>
          <w:highlight w:val="none"/>
        </w:rPr>
        <w:t>为准）</w:t>
      </w:r>
      <w:bookmarkEnd w:id="54"/>
      <w:bookmarkEnd w:id="55"/>
      <w:bookmarkEnd w:id="56"/>
      <w:bookmarkEnd w:id="57"/>
    </w:p>
    <w:p w14:paraId="648B0D1B">
      <w:pPr>
        <w:spacing w:line="600" w:lineRule="exact"/>
        <w:ind w:firstLine="643" w:firstLineChars="200"/>
        <w:rPr>
          <w:rFonts w:ascii="仿宋_GB2312" w:hAnsi="仿宋_GB2312" w:eastAsia="仿宋_GB2312" w:cs="仿宋_GB2312"/>
          <w:b/>
          <w:bCs/>
          <w:sz w:val="32"/>
          <w:szCs w:val="32"/>
        </w:rPr>
      </w:pPr>
    </w:p>
    <w:p w14:paraId="7E19A947">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甲方：安徽中安兴远投资管理有限公司</w:t>
      </w:r>
    </w:p>
    <w:p w14:paraId="1BDE663F">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注册地址：中国(安徽)自由贸易试验区合肥市高新区望江西路860号科创中心319室</w:t>
      </w:r>
    </w:p>
    <w:p w14:paraId="4CB1CC38">
      <w:pPr>
        <w:pStyle w:val="2"/>
        <w:keepNext w:val="0"/>
        <w:keepLines w:val="0"/>
        <w:pageBreakBefore w:val="0"/>
        <w:kinsoku/>
        <w:wordWrap/>
        <w:overflowPunct/>
        <w:topLinePunct w:val="0"/>
        <w:autoSpaceDE/>
        <w:autoSpaceDN/>
        <w:bidi w:val="0"/>
        <w:adjustRightInd/>
        <w:snapToGrid/>
        <w:spacing w:after="0" w:line="500" w:lineRule="exact"/>
        <w:ind w:left="0" w:leftChars="0" w:firstLine="643"/>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法定代表人：王艳</w:t>
      </w:r>
    </w:p>
    <w:p w14:paraId="1C5BDEF0">
      <w:pPr>
        <w:pStyle w:val="2"/>
        <w:keepNext w:val="0"/>
        <w:keepLines w:val="0"/>
        <w:pageBreakBefore w:val="0"/>
        <w:kinsoku/>
        <w:wordWrap/>
        <w:overflowPunct/>
        <w:topLinePunct w:val="0"/>
        <w:autoSpaceDE/>
        <w:autoSpaceDN/>
        <w:bidi w:val="0"/>
        <w:adjustRightInd/>
        <w:snapToGrid/>
        <w:spacing w:after="0" w:line="500" w:lineRule="exact"/>
        <w:ind w:left="0" w:leftChars="0" w:firstLine="643"/>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通讯地址：安徽省合肥市蜀山区安徽产融科创中心31楼</w:t>
      </w:r>
    </w:p>
    <w:p w14:paraId="17C7C5C2">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p>
    <w:p w14:paraId="6030134A">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乙方：</w:t>
      </w:r>
    </w:p>
    <w:p w14:paraId="48E53675">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注册地址</w:t>
      </w:r>
      <w:r>
        <w:rPr>
          <w:rFonts w:hint="eastAsia" w:asciiTheme="minorEastAsia" w:hAnsiTheme="minorEastAsia" w:eastAsiaTheme="minorEastAsia" w:cstheme="minorEastAsia"/>
          <w:sz w:val="24"/>
          <w:szCs w:val="24"/>
        </w:rPr>
        <w:t>：</w:t>
      </w:r>
    </w:p>
    <w:p w14:paraId="12BBF609">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负责人</w:t>
      </w:r>
      <w:r>
        <w:rPr>
          <w:rFonts w:hint="eastAsia" w:asciiTheme="minorEastAsia" w:hAnsiTheme="minorEastAsia" w:eastAsiaTheme="minorEastAsia" w:cstheme="minorEastAsia"/>
          <w:sz w:val="24"/>
          <w:szCs w:val="24"/>
        </w:rPr>
        <w:t>：</w:t>
      </w:r>
    </w:p>
    <w:p w14:paraId="3702FCA0">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通讯地址</w:t>
      </w:r>
      <w:r>
        <w:rPr>
          <w:rFonts w:hint="eastAsia" w:asciiTheme="minorEastAsia" w:hAnsiTheme="minorEastAsia" w:eastAsiaTheme="minorEastAsia" w:cstheme="minorEastAsia"/>
          <w:sz w:val="24"/>
          <w:szCs w:val="24"/>
        </w:rPr>
        <w:t>：</w:t>
      </w:r>
    </w:p>
    <w:p w14:paraId="0E8FC6A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p>
    <w:p w14:paraId="32B9927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进一步加强基金运营规范化管理，解决基金运营管理过程中痛点和难点问题，推进企业依法治理，根据《中华人民共和国民法典》《中华人民共和国律师法》等法律法规，经甲乙双方平等自愿协商一致，签订下列条款，供双方遵照履行。</w:t>
      </w:r>
    </w:p>
    <w:p w14:paraId="45D8D0CF">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 服务内容</w:t>
      </w:r>
    </w:p>
    <w:p w14:paraId="6862D8A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乙方接受甲方的委托</w:t>
      </w:r>
      <w:r>
        <w:rPr>
          <w:rFonts w:hint="eastAsia" w:asciiTheme="minorEastAsia" w:hAnsiTheme="minorEastAsia" w:eastAsiaTheme="minorEastAsia" w:cstheme="minorEastAsia"/>
          <w:color w:val="auto"/>
          <w:sz w:val="24"/>
          <w:szCs w:val="24"/>
        </w:rPr>
        <w:t>，指定</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等</w:t>
      </w:r>
      <w:r>
        <w:rPr>
          <w:rFonts w:hint="eastAsia" w:asciiTheme="minorEastAsia" w:hAnsiTheme="minorEastAsia" w:eastAsiaTheme="minorEastAsia" w:cstheme="minorEastAsia"/>
          <w:color w:val="auto"/>
          <w:sz w:val="24"/>
          <w:szCs w:val="24"/>
        </w:rPr>
        <w:t>律师作为承办律师为甲方</w:t>
      </w:r>
      <w:r>
        <w:rPr>
          <w:rFonts w:hint="eastAsia" w:asciiTheme="minorEastAsia" w:hAnsiTheme="minorEastAsia" w:eastAsiaTheme="minorEastAsia" w:cstheme="minorEastAsia"/>
          <w:sz w:val="24"/>
          <w:szCs w:val="24"/>
        </w:rPr>
        <w:t>提供综合法律服务：</w:t>
      </w:r>
    </w:p>
    <w:p w14:paraId="20442FF3">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承办律师：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u w:val="single"/>
          <w:lang w:val="en-US" w:eastAsia="zh-CN"/>
        </w:rPr>
        <w:t xml:space="preserve">     </w:t>
      </w:r>
    </w:p>
    <w:p w14:paraId="775911A4">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承办律师：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u w:val="single"/>
          <w:lang w:val="en-US" w:eastAsia="zh-CN"/>
        </w:rPr>
        <w:t xml:space="preserve">     </w:t>
      </w:r>
    </w:p>
    <w:p w14:paraId="31518A64">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承办律师：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u w:val="single"/>
          <w:lang w:val="en-US" w:eastAsia="zh-CN"/>
        </w:rPr>
        <w:t xml:space="preserve">     </w:t>
      </w:r>
    </w:p>
    <w:p w14:paraId="0809C72A">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承办律师：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u w:val="single"/>
          <w:lang w:val="en-US" w:eastAsia="zh-CN"/>
        </w:rPr>
        <w:t xml:space="preserve">     </w:t>
      </w:r>
    </w:p>
    <w:p w14:paraId="539D165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color w:val="auto"/>
          <w:sz w:val="24"/>
          <w:szCs w:val="24"/>
          <w:highlight w:val="none"/>
        </w:rPr>
        <w:t>乙方为甲方提供综合法律服务的团队由上述所指派的</w:t>
      </w:r>
      <w:r>
        <w:rPr>
          <w:rFonts w:hint="eastAsia" w:asciiTheme="minorEastAsia" w:hAnsiTheme="minorEastAsia" w:eastAsiaTheme="minorEastAsia" w:cstheme="minorEastAsia"/>
          <w:b w:val="0"/>
          <w:bCs w:val="0"/>
          <w:color w:val="auto"/>
          <w:sz w:val="24"/>
          <w:szCs w:val="24"/>
          <w:highlight w:val="none"/>
          <w:lang w:eastAsia="zh-CN"/>
        </w:rPr>
        <w:t xml:space="preserve"> </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律师担任主办律师，</w:t>
      </w:r>
      <w:r>
        <w:rPr>
          <w:rFonts w:hint="eastAsia" w:asciiTheme="minorEastAsia" w:hAnsiTheme="minorEastAsia" w:eastAsiaTheme="minorEastAsia" w:cstheme="minorEastAsia"/>
          <w:b w:val="0"/>
          <w:bCs w:val="0"/>
          <w:color w:val="auto"/>
          <w:sz w:val="24"/>
          <w:szCs w:val="24"/>
          <w:highlight w:val="none"/>
          <w:lang w:eastAsia="zh-CN"/>
        </w:rPr>
        <w:t xml:space="preserve"> </w:t>
      </w:r>
      <w:r>
        <w:rPr>
          <w:rFonts w:hint="eastAsia" w:asciiTheme="minorEastAsia" w:hAnsiTheme="minorEastAsia" w:eastAsiaTheme="minorEastAsia" w:cstheme="minorEastAsia"/>
          <w:b w:val="0"/>
          <w:bCs w:val="0"/>
          <w:color w:val="auto"/>
          <w:sz w:val="24"/>
          <w:szCs w:val="24"/>
          <w:highlight w:val="none"/>
        </w:rPr>
        <w:t>律师负责日常沟通联络。乙方应当根据甲方具体法律事务的不同要求，调集、组织不同专业领域的律师提供专业服务，按照甲方要求保质保量按时完成工作任务。</w:t>
      </w:r>
    </w:p>
    <w:p w14:paraId="746AE85E">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服务方式</w:t>
      </w:r>
    </w:p>
    <w:p w14:paraId="5015557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1.乙方指定专人与甲方以电话、传真、电子邮件等方式保持日常联络与沟通。</w:t>
      </w:r>
    </w:p>
    <w:p w14:paraId="471930B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2.乙方根据甲方需要，口头或书面答复法律咨询，以及出具书面备忘录、法律意见和建议、法律风险分析等。</w:t>
      </w:r>
    </w:p>
    <w:p w14:paraId="2194210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3.乙方根据甲方需要，进行面谈、讨论、研讨或参加谈判。</w:t>
      </w:r>
    </w:p>
    <w:p w14:paraId="3183A0D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4.乙方根据甲方需要，组织培训等法治宣传教育。</w:t>
      </w:r>
    </w:p>
    <w:p w14:paraId="1ECB5D3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5.其他必要、合理之方式。</w:t>
      </w:r>
    </w:p>
    <w:p w14:paraId="0218F996">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服务流程要求</w:t>
      </w:r>
    </w:p>
    <w:p w14:paraId="0977F97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1.乙方协助完善甲方基金运营体系，建立健全法人治理结构，指导甲方落实各项制度和工作程序。</w:t>
      </w:r>
    </w:p>
    <w:p w14:paraId="096E7BE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2.乙方服务律师团队统一建立工作日志，及时、详细记录工作内容及相关事项，及时处理各项法律服务，建立业务档案，有序高效服务。</w:t>
      </w:r>
    </w:p>
    <w:p w14:paraId="7A9F707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3.结合甲方及股东经营管理、业务发展、普法宣传的需求，乙方向甲方及股东提供法务合规等方面的培训。</w:t>
      </w:r>
    </w:p>
    <w:p w14:paraId="7214892E">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第四条 服务响应机制要求</w:t>
      </w:r>
    </w:p>
    <w:p w14:paraId="10BB8E1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一般性的法律咨询可电话或微信当场解答予以解答，甲方提出要求的，最晚不超过12小时，如问题复杂，应在24小时内予以答复。</w:t>
      </w:r>
    </w:p>
    <w:p w14:paraId="4EF3715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法律意见书或建议书、案情分析意见等重要法律文书在相关材料齐备的情况下三日内完成反馈，情况紧急的另行确定。</w:t>
      </w:r>
    </w:p>
    <w:p w14:paraId="6E165D5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需要进驻现场的，按照甲方要求准时到场；对于有跨区域服务需求的，乙方将根据甲方要求安排一至两名专职律师在甲方指定时效内抵达现场并配合甲方开展工作。</w:t>
      </w:r>
    </w:p>
    <w:p w14:paraId="4F4DDE58">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服务质量控制要求</w:t>
      </w:r>
    </w:p>
    <w:p w14:paraId="344B570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服务质量。在提供法律服务过程中，乙方律师将秉承律师执业操守、严格遵守职业道德及纪律，积极主动，反应迅速及时、不拖延、不推诿，尽心尽职为甲方提供服务，确保服务质量，以维护甲方最大合法利益为服务宗旨。</w:t>
      </w:r>
    </w:p>
    <w:p w14:paraId="6504A03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2.服务团队。乙方承诺所指派的法律服务团队固定，如在为甲方需要提供法律服务过程中，基于维护甲方利益考量，需要增加乙方其他律师的，需在征求甲方同意的前提下，另行增加指派其他律师为甲方服务。</w:t>
      </w:r>
    </w:p>
    <w:p w14:paraId="7994EC0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如现有法律服务团队人员因离职、转所或个人原因无法向甲方提供法律服务出现人员变动的，乙方须提前将变动人员情况向甲方书面报告，征得甲方同意后由乙方另行指派其他律师为甲方提供服务。</w:t>
      </w:r>
    </w:p>
    <w:p w14:paraId="7C7C38E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乙方同意并保证，不论出于何种原因，一旦出现甲方认为乙方指派律师不能胜任、或不能完成、或无力发挥应有作用的投诉时，乙方将在收到甲方正式投诉之三个工作日内，向甲方另行推荐候选律师，并经甲方确认后，立即另行指派律师予以接替，以完成本合同约定工作。</w:t>
      </w:r>
    </w:p>
    <w:p w14:paraId="57E2FF0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若以上情况协商不成的，甲方有权解除合同，并根据实际提供服务期限按日结算费用。</w:t>
      </w:r>
    </w:p>
    <w:p w14:paraId="02F6956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总结报告。对于日常咨询等法律事务，将根据甲方要求于每季度向甲方报送工作记录单、法律意见书等材料。对于日常咨询等法律服务在每年度结束后，乙方服务团队将对团队律师当年度全部工作进行梳理，并制作书面的年度工作总结提交甲方。</w:t>
      </w:r>
    </w:p>
    <w:p w14:paraId="13297CE0">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第六条 服务期限及服务费用</w:t>
      </w:r>
    </w:p>
    <w:p w14:paraId="43717DE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1.服务期限从自</w:t>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rPr>
        <w:t>月</w:t>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rPr>
        <w:t xml:space="preserve"> 日起至 </w:t>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rPr>
        <w:t xml:space="preserve">月 </w:t>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rPr>
        <w:t>日止。</w:t>
      </w:r>
    </w:p>
    <w:p w14:paraId="0B9377F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2.法律服务费用。对于本合同项下的法律服务，全部费用为人民币</w:t>
      </w:r>
      <w:r>
        <w:rPr>
          <w:rFonts w:hint="eastAsia" w:asciiTheme="minorEastAsia" w:hAnsiTheme="minorEastAsia" w:eastAsiaTheme="minorEastAsia" w:cstheme="minorEastAsia"/>
          <w:b w:val="0"/>
          <w:bCs w:val="0"/>
          <w:sz w:val="24"/>
          <w:szCs w:val="24"/>
          <w:lang w:eastAsia="zh-CN"/>
        </w:rPr>
        <w:t>X</w:t>
      </w:r>
      <w:r>
        <w:rPr>
          <w:rFonts w:hint="eastAsia" w:asciiTheme="minorEastAsia" w:hAnsiTheme="minorEastAsia" w:eastAsiaTheme="minorEastAsia" w:cstheme="minorEastAsia"/>
          <w:b w:val="0"/>
          <w:bCs w:val="0"/>
          <w:sz w:val="24"/>
          <w:szCs w:val="24"/>
          <w:lang w:val="en-US" w:eastAsia="zh-CN"/>
        </w:rPr>
        <w:t>X</w:t>
      </w:r>
      <w:r>
        <w:rPr>
          <w:rFonts w:hint="eastAsia" w:asciiTheme="minorEastAsia" w:hAnsiTheme="minorEastAsia" w:eastAsiaTheme="minorEastAsia" w:cstheme="minorEastAsia"/>
          <w:b w:val="0"/>
          <w:bCs w:val="0"/>
          <w:sz w:val="24"/>
          <w:szCs w:val="24"/>
        </w:rPr>
        <w:t>元。本合同服务费用分 二 期支付，第一期法律服务费用</w:t>
      </w:r>
      <w:r>
        <w:rPr>
          <w:rFonts w:hint="eastAsia" w:asciiTheme="minorEastAsia" w:hAnsiTheme="minorEastAsia" w:eastAsiaTheme="minorEastAsia" w:cstheme="minorEastAsia"/>
          <w:b w:val="0"/>
          <w:bCs w:val="0"/>
          <w:sz w:val="24"/>
          <w:szCs w:val="24"/>
          <w:lang w:eastAsia="zh-CN"/>
        </w:rPr>
        <w:t>X</w:t>
      </w:r>
      <w:r>
        <w:rPr>
          <w:rFonts w:hint="eastAsia" w:asciiTheme="minorEastAsia" w:hAnsiTheme="minorEastAsia" w:eastAsiaTheme="minorEastAsia" w:cstheme="minorEastAsia"/>
          <w:b w:val="0"/>
          <w:bCs w:val="0"/>
          <w:sz w:val="24"/>
          <w:szCs w:val="24"/>
          <w:lang w:val="en-US" w:eastAsia="zh-CN"/>
        </w:rPr>
        <w:t>X</w:t>
      </w:r>
      <w:r>
        <w:rPr>
          <w:rFonts w:hint="eastAsia" w:asciiTheme="minorEastAsia" w:hAnsiTheme="minorEastAsia" w:eastAsiaTheme="minorEastAsia" w:cstheme="minorEastAsia"/>
          <w:b w:val="0"/>
          <w:bCs w:val="0"/>
          <w:sz w:val="24"/>
          <w:szCs w:val="24"/>
        </w:rPr>
        <w:t>元</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50%</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由甲方于本合同生效并收到乙方开具的增值税发票后30个工作日内，通过银行向乙方支付；第二期费用</w:t>
      </w:r>
      <w:r>
        <w:rPr>
          <w:rFonts w:hint="eastAsia" w:asciiTheme="minorEastAsia" w:hAnsiTheme="minorEastAsia" w:eastAsiaTheme="minorEastAsia" w:cstheme="minorEastAsia"/>
          <w:b w:val="0"/>
          <w:bCs w:val="0"/>
          <w:sz w:val="24"/>
          <w:szCs w:val="24"/>
          <w:lang w:eastAsia="zh-CN"/>
        </w:rPr>
        <w:t>X</w:t>
      </w:r>
      <w:r>
        <w:rPr>
          <w:rFonts w:hint="eastAsia" w:asciiTheme="minorEastAsia" w:hAnsiTheme="minorEastAsia" w:eastAsiaTheme="minorEastAsia" w:cstheme="minorEastAsia"/>
          <w:b w:val="0"/>
          <w:bCs w:val="0"/>
          <w:sz w:val="24"/>
          <w:szCs w:val="24"/>
          <w:lang w:val="en-US" w:eastAsia="zh-CN"/>
        </w:rPr>
        <w:t>X</w:t>
      </w:r>
      <w:r>
        <w:rPr>
          <w:rFonts w:hint="eastAsia" w:asciiTheme="minorEastAsia" w:hAnsiTheme="minorEastAsia" w:eastAsiaTheme="minorEastAsia" w:cstheme="minorEastAsia"/>
          <w:b w:val="0"/>
          <w:bCs w:val="0"/>
          <w:sz w:val="24"/>
          <w:szCs w:val="24"/>
        </w:rPr>
        <w:t>元</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50%</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，自服务期届满后完成考核且在收到乙方开具的增值税发票后30个工作日内，通过银行向乙方支付。</w:t>
      </w:r>
    </w:p>
    <w:p w14:paraId="724DC18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上述法律服务费用为含税价格，甲乙双方按照法律规定缴纳税费。</w:t>
      </w:r>
    </w:p>
    <w:p w14:paraId="1A41566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3.乙方指定收款账户为：</w:t>
      </w:r>
    </w:p>
    <w:p w14:paraId="6F840D5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户名：                              </w:t>
      </w:r>
    </w:p>
    <w:p w14:paraId="3A60660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开户行：                            </w:t>
      </w:r>
    </w:p>
    <w:p w14:paraId="20A23B4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账号：                            </w:t>
      </w:r>
    </w:p>
    <w:p w14:paraId="6D742AA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上述法律服务费用为含税价格，甲乙双方按照法律规定缴纳税费。</w:t>
      </w:r>
    </w:p>
    <w:p w14:paraId="7D9C0E9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乙方为甲方赴外地处理法律事务，派出律师的差旅费、住宿费及其他必要合理的费用由乙方自行承担。</w:t>
      </w:r>
    </w:p>
    <w:p w14:paraId="0DBBF5C1">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第七条 甲方义务</w:t>
      </w:r>
    </w:p>
    <w:p w14:paraId="1429C76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1.甲方应当向乙方充分披露与委托事项有关的背景信息，并提供有关资料、文件、证据、联系人及联系方式。</w:t>
      </w:r>
    </w:p>
    <w:p w14:paraId="7FD34A4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2.甲方应为乙方提供法律服务提供一切必要的配合和条件。</w:t>
      </w:r>
    </w:p>
    <w:p w14:paraId="54ED1D3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3.甲方应根据本合同及时支付法律服务费用。</w:t>
      </w:r>
    </w:p>
    <w:p w14:paraId="62500A6D">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第八条 乙方义务</w:t>
      </w:r>
    </w:p>
    <w:p w14:paraId="0A99875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1.乙方处理甲方委托事项，应根据前述服务流程、服务响应机制、服务质量控制要求，勤勉尽责地为甲方提供高效、优质的法律服务，遵守律师职业道德和执业纪律。</w:t>
      </w:r>
    </w:p>
    <w:p w14:paraId="6B8AD80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2.乙方应依照法律、法规、规章及相关经验，为甲方提供全面、谨慎的法律意见或建议，防范法律风险。对所提出的法律意见、起草的法律文书及办理的其他法律事务的合法性负责。</w:t>
      </w:r>
    </w:p>
    <w:p w14:paraId="051E19E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3.乙方接受甲方关于外聘律所的管理规定，根据甲方要求提供工作总结报告，内容包括所完成工作主要情况及建议等，接受甲方根据管理需要开展的监督及考核。</w:t>
      </w:r>
    </w:p>
    <w:p w14:paraId="1BB733F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4.乙方律师提供现场顾问服务的，应当遵守甲方的工作纪律和工作制度。</w:t>
      </w:r>
    </w:p>
    <w:p w14:paraId="19E0E2A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5.乙方对甲方业务应当单独建档，并保存完整的工作记录，对获得的甲方的各项材料原件应当妥善保管，并在工作完成时及时归还给甲方。</w:t>
      </w:r>
    </w:p>
    <w:p w14:paraId="667E3C4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6.乙方及乙方律师不得利用在工作期间获得的非公开信息或便利条件为本人及所在单位或他人谋取利益。</w:t>
      </w:r>
    </w:p>
    <w:p w14:paraId="751A955A">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第九条 利益冲突</w:t>
      </w:r>
    </w:p>
    <w:p w14:paraId="0CDAC0B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甲乙双方在签署本合同时，应就已存在的或可能存在的，与甲方有利益冲突的情况相互沟通，除非任何一方明确提出要求，否则本合同签署应视为甲方与乙方现有客户不存在利益冲突情形。如利益冲突情形发生在乙方指派律师根据本合同提供上述服务期间，且可能影响乙方遵从律师行业通常惯例和客户利益维护要求，甲方同意乙方及其指派律师在平等维护甲方和乙方其他签约客户利益前提下，按【“不便发表律师意见”、“律师或事务所自动回避”、“接受各方共同委托”（仅限非诉讼事务）】等方式处理。</w:t>
      </w:r>
    </w:p>
    <w:p w14:paraId="1E75AF1D">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第十条 保密条款</w:t>
      </w:r>
    </w:p>
    <w:p w14:paraId="1286DD7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保密信息指在执行本协议及处理甲方委托事项过程中，乙方及承办律师从甲方（或从其母公司、子公司、关联公司及其工作人员等）所获悉的无法自公开渠道获得的，与甲方或与委托事项相关的资料，无论以何种形式或何种载体，包括但不限于尚未公开披露的财务信息、技术信息、经营信息、项目信息、商业信息及其他相关信息，但以下内容除外：（1）当事人准备或者正在实施的危害国家安全、公共安全以及其他严重危害他人人身、财产安全的犯罪事实和信息；（2）可以公开查阅或取得的信息和资料；（3）为履行本合同约定的法律服务必须披露的信息和资料。</w:t>
      </w:r>
    </w:p>
    <w:p w14:paraId="4A7FD17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乙方及承办律师应采取一切合理且不低于乙方对其自身类似保密信息所采取的措施来保护甲方向其披露的保密信息，以防止保密信息被盗窃、被泄露、未经授权的使用、因任何第三人的疏忽导致保密信息的泄露。乙方在服务事项办理完毕或终止时应及时交还相关原件资料。</w:t>
      </w:r>
    </w:p>
    <w:p w14:paraId="028E02C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未经甲方同意，乙方不得向第三方泄露该保密信息的全部或部分内容，并保证其在合作中有必要知晓保密信息的雇员、律师及关联方，受到与本协议同等严格的保密义务约束。但法律、法规另有规定或双方另有约定的除外。</w:t>
      </w:r>
    </w:p>
    <w:p w14:paraId="07C9F9F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无论因为何种原因导致甲乙双方解除合作，乙方应当根据甲方要求予以返还或销毁其所获取的所有保密信息（包括但不限于相关文件、资料等），不得以任何理由和方式保留。该等文件、资料的返还和销毁并不免除乙方及其接触本协议所称保密信息的律师、雇员或其他人员保密义务。</w:t>
      </w:r>
    </w:p>
    <w:p w14:paraId="6A5F965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5.保密期限自本协议签订生效之日起至保密信息被甲方依法公开披露或成为公开信息之日止。保密义务不因本协议的无效、中止、终止、被解除和履行完毕而解除。</w:t>
      </w:r>
    </w:p>
    <w:p w14:paraId="0813F62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6.乙方未履行上述保密义务均被视为违约，应依照本协议或者法律规定承担责任。如乙方因违约而受有利益，则应将所得利益支付给甲方。</w:t>
      </w:r>
    </w:p>
    <w:p w14:paraId="3D45A06B">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第十一条 反贿赂责任</w:t>
      </w:r>
    </w:p>
    <w:p w14:paraId="24067D7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双方承诺，在本协议的签署及履行过程中，其自身应当、并应促使其为履行本协议的工作人员严格遵守法律法规、行业自律规则、社会公德、商业道德、职业道德和行为规范，不得以任何方式直接或间接贿赂对方的任何人员和/或与该等人员具有利益关系的人员，不得以任何方式直接或间接提供或索取回扣、佣金等不正当财物、利益或机会，不得为谋取不当利益以任何方式直接或间接提供或获取内幕信息、未公开信息、商业秘密和客户信息，不得以任何方式进行其他商业贿赂或为谋取不当利益进行利益输送。双方理解并同意配合对方或其监管机构就廉洁从业及反商业贿赂开展的检查调查工作，并提供必要的协助及配合。</w:t>
      </w:r>
    </w:p>
    <w:p w14:paraId="2F52EE03">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第十二条 违约责任</w:t>
      </w:r>
    </w:p>
    <w:p w14:paraId="67D55AF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1.乙方无正当理由不提供合同约定的法律服务，甲方有权要求乙方退还部分或者全部已付的律师代理费。</w:t>
      </w:r>
    </w:p>
    <w:p w14:paraId="16EE00D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2.乙方律师因失职导致甲方蒙受损失，甲方有权解除合同，乙方应向甲方承担赔偿责任，包括但不限于甲方已付的费用及因此产生的损失。</w:t>
      </w:r>
    </w:p>
    <w:p w14:paraId="5A9D934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双方在此共同确认，乙方知晓甲方内部相关规定及本协议约定内容，乙方确认无条件遵守甲方关于外聘律所及律师管理的相关要求，如乙方违反法律法规、甲方制度规定、本协议约定，或乙方未能提供符合甲方要求及本协议要求的服务，或乙方经甲方考核未达到合格以上要求，甲方有权采取包括但不限于无条件解除本协议并根据实际服务情况结算服务费用，造成甲方损失的乙方须支付相关赔偿。</w:t>
      </w:r>
    </w:p>
    <w:p w14:paraId="52578A9C">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第十三条 合同的变更和解除</w:t>
      </w:r>
    </w:p>
    <w:p w14:paraId="0374A32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1.甲乙双方经协商一致，可以变更或者解除本合同。</w:t>
      </w:r>
    </w:p>
    <w:p w14:paraId="5636418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2.有下列情形之一的，甲方有权解除合同：</w:t>
      </w:r>
    </w:p>
    <w:p w14:paraId="361D786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①未经甲方同意，乙方擅自更换承办律师的；</w:t>
      </w:r>
    </w:p>
    <w:p w14:paraId="55C0FE3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②因乙方律师工作失职，导致甲方利益收到侵害或蒙受损失的；</w:t>
      </w:r>
    </w:p>
    <w:p w14:paraId="30F791F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③乙方律师违反遵守律师执业道德和执业纪律的，未按照法律规定及时履行代理律师义务的；</w:t>
      </w:r>
    </w:p>
    <w:p w14:paraId="2213ABE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④乙方及承办律师违反本合同第九条、第十条、第十一条之约定的；</w:t>
      </w:r>
    </w:p>
    <w:p w14:paraId="2841EFD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⑥甲方提前十日向乙方书面通知解除的。</w:t>
      </w:r>
    </w:p>
    <w:p w14:paraId="28FF90C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除第②项外，甲方按照实际服务期限按日结算服务费用，多退少补。</w:t>
      </w:r>
    </w:p>
    <w:p w14:paraId="0BD05D9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符合第②项的情况时，乙方应退还甲方已支付的费用，并承担造成的损失。</w:t>
      </w:r>
    </w:p>
    <w:p w14:paraId="104082C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如甲方未按照本合同约定支付律师费或其他费用，且延期超过30日的，乙方有权提前终止本合同，提前终止通知应以书面方式送达甲方，该解除通知自甲方收到之日起生效，双方按照实际服务期限按日结算服务费用（年度服务费用/360）。</w:t>
      </w:r>
    </w:p>
    <w:p w14:paraId="077484B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非因甲方原因由乙方请求提前解除本合同，乙方应提前三十日向甲方发出书面通知并送达，说明相关情况，配合移交及返还相关服务资料，双方按照实际服务期限按日结算服务费用（年度服务费用/360）乙方应向甲方退还已收取的全部律师费。</w:t>
      </w:r>
    </w:p>
    <w:p w14:paraId="7CD9947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5.无论因任何原因，本合同变更或解除的，乙方均应配合甲方办理相关手续，移交及返还所获取的相关资料，</w:t>
      </w:r>
    </w:p>
    <w:p w14:paraId="5CC2AC46">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第十四条   争议的解决</w:t>
      </w:r>
    </w:p>
    <w:p w14:paraId="429CBBA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甲、乙双方因理解、执行本合同或与本合同有关的任何性质的争议，均应尽可能以友好协商的方式解决。协商不成，各方均有权向甲方所在地的人民法院提起诉讼。</w:t>
      </w:r>
    </w:p>
    <w:p w14:paraId="575C5A81">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w:t>
      </w:r>
      <w:r>
        <w:rPr>
          <w:rFonts w:hint="eastAsia" w:asciiTheme="minorEastAsia" w:hAnsiTheme="minorEastAsia" w:eastAsiaTheme="minorEastAsia" w:cstheme="minorEastAsia"/>
          <w:b/>
          <w:bCs/>
          <w:sz w:val="24"/>
          <w:szCs w:val="24"/>
          <w:lang w:eastAsia="zh-CN"/>
        </w:rPr>
        <w:t>五</w:t>
      </w:r>
      <w:r>
        <w:rPr>
          <w:rFonts w:hint="eastAsia" w:asciiTheme="minorEastAsia" w:hAnsiTheme="minorEastAsia" w:eastAsiaTheme="minorEastAsia" w:cstheme="minorEastAsia"/>
          <w:b/>
          <w:bCs/>
          <w:sz w:val="24"/>
          <w:szCs w:val="24"/>
        </w:rPr>
        <w:t>条  通知和送达</w:t>
      </w:r>
    </w:p>
    <w:p w14:paraId="058ED71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甲乙双方因履行本合同而相互发出或者提供的所有通知、文件、资料，均以本合同所列明的地址送达，任何一方变更通信地址或联系方式的，应当事先书面通知对方。</w:t>
      </w:r>
    </w:p>
    <w:p w14:paraId="72813516">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w:t>
      </w:r>
      <w:r>
        <w:rPr>
          <w:rFonts w:hint="eastAsia" w:asciiTheme="minorEastAsia" w:hAnsiTheme="minorEastAsia" w:eastAsiaTheme="minorEastAsia" w:cstheme="minorEastAsia"/>
          <w:b/>
          <w:bCs/>
          <w:sz w:val="24"/>
          <w:szCs w:val="24"/>
          <w:lang w:val="en-US" w:eastAsia="zh-CN"/>
        </w:rPr>
        <w:t>六</w:t>
      </w:r>
      <w:r>
        <w:rPr>
          <w:rFonts w:hint="eastAsia" w:asciiTheme="minorEastAsia" w:hAnsiTheme="minorEastAsia" w:eastAsiaTheme="minorEastAsia" w:cstheme="minorEastAsia"/>
          <w:b/>
          <w:bCs/>
          <w:sz w:val="24"/>
          <w:szCs w:val="24"/>
        </w:rPr>
        <w:t>条 附则</w:t>
      </w:r>
    </w:p>
    <w:p w14:paraId="31F0667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1.本合同未尽事宜，可由双方共同协商并签订补充协议，补充协议与本合同具有同等法律效力。</w:t>
      </w:r>
    </w:p>
    <w:p w14:paraId="4B16A0B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2.本合同自双方盖章（含合同专用章）之日起生效。</w:t>
      </w:r>
    </w:p>
    <w:p w14:paraId="1F94419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3.合同一式 肆 份，双方各执 贰 份，均具有同等法律效力。</w:t>
      </w:r>
    </w:p>
    <w:p w14:paraId="377E8C7A">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14:paraId="568788F8">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14:paraId="03D8BCC4">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14:paraId="7B4B8CD9">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
    <w:p w14:paraId="6F2A7E68">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14:paraId="3B9E5786">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14:paraId="6208A780">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14:paraId="3374100A">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14:paraId="63250018">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p w14:paraId="0073BEDB">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14:paraId="0AC96226">
      <w:pPr>
        <w:spacing w:line="360" w:lineRule="auto"/>
        <w:rPr>
          <w:rFonts w:hint="eastAsia" w:asciiTheme="minorEastAsia" w:hAnsiTheme="minorEastAsia" w:eastAsiaTheme="minorEastAsia" w:cstheme="minorEastAsia"/>
          <w:sz w:val="24"/>
          <w:szCs w:val="24"/>
        </w:rPr>
      </w:pPr>
    </w:p>
    <w:p w14:paraId="571CDF94"/>
    <w:p w14:paraId="0A8B50F6">
      <w:pPr>
        <w:pStyle w:val="4"/>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00" w:lineRule="exact"/>
        <w:ind w:left="0" w:firstLine="0"/>
        <w:jc w:val="both"/>
        <w:textAlignment w:val="auto"/>
        <w:rPr>
          <w:rFonts w:hint="eastAsia" w:ascii="Times New Roman" w:hAnsi="Times New Roman" w:eastAsia="宋体" w:cs="宋体"/>
          <w:b/>
          <w:color w:val="000000"/>
          <w:kern w:val="2"/>
          <w:sz w:val="36"/>
          <w:szCs w:val="36"/>
          <w:lang w:eastAsia="zh-CN"/>
        </w:rPr>
      </w:pPr>
    </w:p>
    <w:p w14:paraId="254AECDD">
      <w:pPr>
        <w:rPr>
          <w:rFonts w:hint="eastAsia" w:ascii="Times New Roman" w:hAnsi="Times New Roman" w:eastAsia="宋体" w:cs="宋体"/>
          <w:b/>
          <w:color w:val="000000"/>
          <w:kern w:val="2"/>
          <w:sz w:val="36"/>
          <w:szCs w:val="36"/>
          <w:highlight w:val="none"/>
          <w:lang w:eastAsia="zh-CN"/>
        </w:rPr>
      </w:pPr>
      <w:bookmarkStart w:id="58" w:name="_Toc19603"/>
      <w:r>
        <w:rPr>
          <w:rFonts w:hint="eastAsia" w:ascii="Times New Roman" w:hAnsi="Times New Roman" w:eastAsia="宋体" w:cs="宋体"/>
          <w:b/>
          <w:color w:val="000000"/>
          <w:kern w:val="2"/>
          <w:sz w:val="36"/>
          <w:szCs w:val="36"/>
          <w:highlight w:val="none"/>
          <w:lang w:eastAsia="zh-CN"/>
        </w:rPr>
        <w:br w:type="page"/>
      </w:r>
    </w:p>
    <w:p w14:paraId="6DA5CE83">
      <w:pPr>
        <w:pStyle w:val="4"/>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highlight w:val="none"/>
          <w:lang w:eastAsia="zh-CN"/>
        </w:rPr>
      </w:pPr>
      <w:r>
        <w:rPr>
          <w:rFonts w:hint="eastAsia" w:ascii="Times New Roman" w:hAnsi="Times New Roman" w:eastAsia="宋体" w:cs="宋体"/>
          <w:b/>
          <w:color w:val="000000"/>
          <w:kern w:val="2"/>
          <w:sz w:val="36"/>
          <w:szCs w:val="36"/>
          <w:highlight w:val="none"/>
          <w:lang w:eastAsia="zh-CN"/>
        </w:rPr>
        <w:t>第</w:t>
      </w:r>
      <w:r>
        <w:rPr>
          <w:rFonts w:hint="eastAsia" w:ascii="Times New Roman" w:hAnsi="Times New Roman" w:cs="宋体"/>
          <w:b/>
          <w:color w:val="000000"/>
          <w:kern w:val="2"/>
          <w:sz w:val="36"/>
          <w:szCs w:val="36"/>
          <w:highlight w:val="none"/>
          <w:lang w:val="en-US" w:eastAsia="zh-CN"/>
        </w:rPr>
        <w:t>六</w:t>
      </w:r>
      <w:r>
        <w:rPr>
          <w:rFonts w:hint="eastAsia" w:ascii="Times New Roman" w:hAnsi="Times New Roman" w:eastAsia="宋体" w:cs="宋体"/>
          <w:b/>
          <w:color w:val="000000"/>
          <w:kern w:val="2"/>
          <w:sz w:val="36"/>
          <w:szCs w:val="36"/>
          <w:highlight w:val="none"/>
          <w:lang w:eastAsia="zh-CN"/>
        </w:rPr>
        <w:t>章</w:t>
      </w:r>
      <w:r>
        <w:rPr>
          <w:rFonts w:hint="eastAsia" w:ascii="Times New Roman" w:hAnsi="Times New Roman" w:cs="宋体"/>
          <w:b/>
          <w:color w:val="000000"/>
          <w:kern w:val="2"/>
          <w:sz w:val="36"/>
          <w:szCs w:val="36"/>
          <w:highlight w:val="none"/>
          <w:lang w:val="en-US" w:eastAsia="zh-CN"/>
        </w:rPr>
        <w:t xml:space="preserve"> </w:t>
      </w:r>
      <w:r>
        <w:rPr>
          <w:rFonts w:hint="eastAsia" w:ascii="Times New Roman" w:hAnsi="Times New Roman" w:eastAsia="宋体" w:cs="宋体"/>
          <w:b/>
          <w:color w:val="000000"/>
          <w:kern w:val="2"/>
          <w:sz w:val="36"/>
          <w:szCs w:val="36"/>
          <w:highlight w:val="none"/>
          <w:lang w:eastAsia="zh-CN"/>
        </w:rPr>
        <w:t xml:space="preserve"> 响应文件格式</w:t>
      </w:r>
      <w:bookmarkEnd w:id="53"/>
      <w:bookmarkEnd w:id="58"/>
    </w:p>
    <w:p w14:paraId="3D11EB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cs="宋体"/>
          <w:sz w:val="32"/>
          <w:szCs w:val="22"/>
          <w:highlight w:val="none"/>
          <w:u w:val="single"/>
          <w:lang w:eastAsia="zh-CN"/>
        </w:rPr>
      </w:pPr>
    </w:p>
    <w:p w14:paraId="6B11CF97">
      <w:pPr>
        <w:pStyle w:val="2"/>
        <w:rPr>
          <w:rFonts w:hint="eastAsia" w:ascii="Times New Roman" w:hAnsi="Times New Roman" w:cs="宋体"/>
          <w:sz w:val="32"/>
          <w:szCs w:val="22"/>
          <w:highlight w:val="none"/>
          <w:u w:val="single"/>
          <w:lang w:eastAsia="zh-CN"/>
        </w:rPr>
      </w:pPr>
    </w:p>
    <w:p w14:paraId="39BC3B52">
      <w:pPr>
        <w:pStyle w:val="2"/>
        <w:pageBreakBefore w:val="0"/>
        <w:kinsoku/>
        <w:wordWrap/>
        <w:overflowPunct/>
        <w:topLinePunct w:val="0"/>
        <w:autoSpaceDE/>
        <w:autoSpaceDN/>
        <w:bidi w:val="0"/>
        <w:textAlignment w:val="auto"/>
        <w:outlineLvl w:val="9"/>
        <w:rPr>
          <w:rFonts w:hint="eastAsia" w:ascii="Times New Roman" w:hAnsi="Times New Roman" w:cs="宋体"/>
          <w:sz w:val="32"/>
          <w:szCs w:val="22"/>
          <w:highlight w:val="none"/>
          <w:u w:val="single"/>
          <w:lang w:eastAsia="zh-CN"/>
        </w:rPr>
      </w:pPr>
    </w:p>
    <w:p w14:paraId="6F4DFFF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宋体"/>
          <w:b/>
          <w:sz w:val="32"/>
          <w:szCs w:val="22"/>
          <w:highlight w:val="none"/>
          <w:u w:val="single"/>
          <w:lang w:val="en-US" w:eastAsia="zh-CN"/>
        </w:rPr>
      </w:pPr>
      <w:r>
        <w:rPr>
          <w:rFonts w:hint="eastAsia" w:ascii="Times New Roman" w:hAnsi="Times New Roman" w:cs="宋体"/>
          <w:sz w:val="32"/>
          <w:szCs w:val="22"/>
          <w:highlight w:val="none"/>
          <w:u w:val="single"/>
          <w:lang w:eastAsia="zh-CN"/>
        </w:rPr>
        <w:t>安徽中安兴远投资管理有限公司综合法律服务律所选聘项目</w:t>
      </w:r>
    </w:p>
    <w:p w14:paraId="00DD45D6">
      <w:pPr>
        <w:pStyle w:val="3"/>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0" w:leftChars="0"/>
        <w:textAlignment w:val="auto"/>
        <w:outlineLvl w:val="9"/>
        <w:rPr>
          <w:rFonts w:ascii="Times New Roman" w:hAnsi="Times New Roman"/>
          <w:b/>
          <w:sz w:val="52"/>
          <w:highlight w:val="none"/>
        </w:rPr>
      </w:pPr>
    </w:p>
    <w:p w14:paraId="4EF9BAC5">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jc w:val="center"/>
        <w:textAlignment w:val="auto"/>
        <w:outlineLvl w:val="9"/>
        <w:rPr>
          <w:rFonts w:ascii="Times New Roman" w:hAnsi="Times New Roman"/>
          <w:b/>
          <w:bCs/>
          <w:sz w:val="44"/>
          <w:szCs w:val="44"/>
          <w:highlight w:val="none"/>
        </w:rPr>
      </w:pPr>
      <w:bookmarkStart w:id="59" w:name="_Toc21698_WPSOffice_Level1"/>
      <w:bookmarkStart w:id="60" w:name="_Toc11037_WPSOffice_Level1"/>
      <w:r>
        <w:rPr>
          <w:rFonts w:hint="eastAsia" w:ascii="Times New Roman" w:hAnsi="Times New Roman"/>
          <w:b/>
          <w:bCs/>
          <w:sz w:val="44"/>
          <w:szCs w:val="44"/>
          <w:highlight w:val="none"/>
        </w:rPr>
        <w:t>响应文件</w:t>
      </w:r>
      <w:bookmarkEnd w:id="59"/>
      <w:bookmarkEnd w:id="60"/>
    </w:p>
    <w:p w14:paraId="412584EF">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highlight w:val="none"/>
        </w:rPr>
      </w:pPr>
    </w:p>
    <w:p w14:paraId="37DA0925">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highlight w:val="none"/>
        </w:rPr>
      </w:pPr>
    </w:p>
    <w:p w14:paraId="0B86355D">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highlight w:val="none"/>
        </w:rPr>
      </w:pPr>
    </w:p>
    <w:p w14:paraId="5E241B45">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highlight w:val="none"/>
        </w:rPr>
      </w:pPr>
    </w:p>
    <w:p w14:paraId="683B0176">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highlight w:val="none"/>
        </w:rPr>
      </w:pPr>
    </w:p>
    <w:p w14:paraId="4A9C05EC">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highlight w:val="none"/>
        </w:rPr>
      </w:pPr>
    </w:p>
    <w:p w14:paraId="3561B4DE">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highlight w:val="none"/>
        </w:rPr>
      </w:pPr>
    </w:p>
    <w:p w14:paraId="7027BC67">
      <w:pPr>
        <w:pStyle w:val="10"/>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2942" w:leftChars="732" w:hanging="1405" w:hangingChars="500"/>
        <w:textAlignment w:val="auto"/>
        <w:outlineLvl w:val="9"/>
        <w:rPr>
          <w:rFonts w:hint="default" w:ascii="Times New Roman" w:hAnsi="Times New Roman"/>
          <w:b/>
          <w:bCs/>
          <w:sz w:val="28"/>
          <w:szCs w:val="28"/>
          <w:highlight w:val="none"/>
          <w:u w:val="single"/>
          <w:lang w:val="en-US"/>
        </w:rPr>
      </w:pPr>
      <w:bookmarkStart w:id="61" w:name="_Toc29241_WPSOffice_Level1"/>
      <w:bookmarkStart w:id="62" w:name="_Toc18779_WPSOffice_Level1"/>
      <w:r>
        <w:rPr>
          <w:rFonts w:hint="eastAsia" w:ascii="Times New Roman" w:hAnsi="Times New Roman"/>
          <w:b/>
          <w:bCs/>
          <w:sz w:val="28"/>
          <w:szCs w:val="28"/>
          <w:highlight w:val="none"/>
        </w:rPr>
        <w:t>项目名称：</w:t>
      </w:r>
      <w:bookmarkEnd w:id="61"/>
      <w:bookmarkEnd w:id="62"/>
      <w:r>
        <w:rPr>
          <w:rFonts w:hint="eastAsia" w:ascii="Times New Roman" w:hAnsi="Times New Roman"/>
          <w:b/>
          <w:bCs/>
          <w:sz w:val="28"/>
          <w:szCs w:val="28"/>
          <w:highlight w:val="none"/>
          <w:u w:val="single"/>
        </w:rPr>
        <w:t>安徽中安兴远投资管理有限公司综合法律服务律所选聘</w:t>
      </w:r>
      <w:r>
        <w:rPr>
          <w:rFonts w:hint="eastAsia" w:ascii="Times New Roman" w:hAnsi="Times New Roman"/>
          <w:b/>
          <w:bCs/>
          <w:sz w:val="28"/>
          <w:szCs w:val="28"/>
          <w:highlight w:val="none"/>
          <w:u w:val="single"/>
          <w:lang w:eastAsia="zh-CN"/>
        </w:rPr>
        <w:t>项目</w:t>
      </w:r>
    </w:p>
    <w:p w14:paraId="1167EF00">
      <w:pPr>
        <w:pStyle w:val="10"/>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130" w:leftChars="62" w:firstLine="1405" w:firstLineChars="500"/>
        <w:textAlignment w:val="auto"/>
        <w:outlineLvl w:val="9"/>
        <w:rPr>
          <w:rFonts w:hint="default" w:ascii="Times New Roman" w:hAnsi="Times New Roman" w:eastAsia="宋体"/>
          <w:b/>
          <w:bCs/>
          <w:sz w:val="28"/>
          <w:szCs w:val="28"/>
          <w:highlight w:val="none"/>
          <w:lang w:val="en-US" w:eastAsia="zh-CN"/>
        </w:rPr>
      </w:pPr>
      <w:bookmarkStart w:id="63" w:name="_Toc29518_WPSOffice_Level1"/>
      <w:bookmarkStart w:id="64" w:name="_Toc8878_WPSOffice_Level1"/>
      <w:r>
        <w:rPr>
          <w:rFonts w:hint="eastAsia" w:ascii="Times New Roman" w:hAnsi="Times New Roman"/>
          <w:b/>
          <w:bCs/>
          <w:sz w:val="28"/>
          <w:szCs w:val="28"/>
          <w:highlight w:val="none"/>
        </w:rPr>
        <w:t>响应文件内容：</w:t>
      </w:r>
      <w:r>
        <w:rPr>
          <w:rFonts w:ascii="Times New Roman" w:hAnsi="Times New Roman"/>
          <w:b/>
          <w:bCs/>
          <w:sz w:val="28"/>
          <w:szCs w:val="28"/>
          <w:highlight w:val="none"/>
          <w:u w:val="single"/>
        </w:rPr>
        <w:tab/>
      </w:r>
      <w:r>
        <w:rPr>
          <w:rFonts w:hint="eastAsia" w:ascii="Times New Roman" w:hAnsi="Times New Roman"/>
          <w:b/>
          <w:bCs/>
          <w:sz w:val="28"/>
          <w:szCs w:val="28"/>
          <w:highlight w:val="none"/>
          <w:u w:val="single"/>
        </w:rPr>
        <w:t xml:space="preserve">          响应文件</w:t>
      </w:r>
      <w:bookmarkEnd w:id="63"/>
      <w:bookmarkEnd w:id="64"/>
      <w:r>
        <w:rPr>
          <w:rFonts w:hint="eastAsia" w:ascii="Times New Roman" w:hAnsi="Times New Roman"/>
          <w:b/>
          <w:bCs/>
          <w:sz w:val="28"/>
          <w:szCs w:val="28"/>
          <w:highlight w:val="none"/>
          <w:u w:val="single"/>
        </w:rPr>
        <w:t xml:space="preserve">         </w:t>
      </w:r>
      <w:r>
        <w:rPr>
          <w:rFonts w:hint="eastAsia"/>
          <w:b/>
          <w:bCs/>
          <w:sz w:val="28"/>
          <w:szCs w:val="28"/>
          <w:highlight w:val="none"/>
          <w:u w:val="single"/>
          <w:lang w:val="en-US" w:eastAsia="zh-CN"/>
        </w:rPr>
        <w:t xml:space="preserve">      </w:t>
      </w:r>
      <w:r>
        <w:rPr>
          <w:rFonts w:hint="eastAsia" w:ascii="Times New Roman" w:hAnsi="Times New Roman"/>
          <w:b/>
          <w:bCs/>
          <w:sz w:val="28"/>
          <w:szCs w:val="28"/>
          <w:highlight w:val="none"/>
          <w:u w:val="single"/>
        </w:rPr>
        <w:t xml:space="preserve"> </w:t>
      </w:r>
      <w:r>
        <w:rPr>
          <w:rFonts w:hint="eastAsia"/>
          <w:b/>
          <w:bCs/>
          <w:sz w:val="28"/>
          <w:szCs w:val="28"/>
          <w:highlight w:val="none"/>
          <w:u w:val="single"/>
          <w:lang w:val="en-US" w:eastAsia="zh-CN"/>
        </w:rPr>
        <w:t xml:space="preserve"> </w:t>
      </w:r>
    </w:p>
    <w:p w14:paraId="447F51B5">
      <w:pPr>
        <w:pStyle w:val="10"/>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145" w:leftChars="69" w:firstLine="1405" w:firstLineChars="500"/>
        <w:textAlignment w:val="auto"/>
        <w:outlineLvl w:val="9"/>
        <w:rPr>
          <w:rFonts w:ascii="Times New Roman" w:hAnsi="Times New Roman"/>
          <w:b/>
          <w:bCs/>
          <w:sz w:val="28"/>
          <w:szCs w:val="28"/>
          <w:highlight w:val="none"/>
          <w:u w:val="single"/>
        </w:rPr>
      </w:pPr>
      <w:bookmarkStart w:id="65" w:name="_Toc31711_WPSOffice_Level1"/>
      <w:bookmarkStart w:id="66" w:name="_Toc28099_WPSOffice_Level1"/>
      <w:r>
        <w:rPr>
          <w:rFonts w:hint="eastAsia" w:ascii="Times New Roman" w:hAnsi="Times New Roman"/>
          <w:b/>
          <w:bCs/>
          <w:sz w:val="28"/>
          <w:szCs w:val="28"/>
          <w:highlight w:val="none"/>
        </w:rPr>
        <w:t>供应商（盖公章）：</w:t>
      </w:r>
      <w:bookmarkEnd w:id="65"/>
      <w:bookmarkEnd w:id="66"/>
    </w:p>
    <w:p w14:paraId="14694310">
      <w:pPr>
        <w:pStyle w:val="10"/>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147" w:leftChars="70" w:firstLine="1405" w:firstLineChars="500"/>
        <w:textAlignment w:val="auto"/>
        <w:outlineLvl w:val="9"/>
        <w:rPr>
          <w:rFonts w:ascii="Times New Roman" w:hAnsi="Times New Roman"/>
          <w:b/>
          <w:bCs/>
          <w:sz w:val="28"/>
          <w:szCs w:val="28"/>
          <w:highlight w:val="none"/>
          <w:u w:val="single"/>
        </w:rPr>
      </w:pPr>
      <w:bookmarkStart w:id="67" w:name="_Toc20881_WPSOffice_Level1"/>
      <w:bookmarkStart w:id="68" w:name="_Toc7733_WPSOffice_Level1"/>
      <w:r>
        <w:rPr>
          <w:rFonts w:hint="eastAsia" w:ascii="Times New Roman" w:hAnsi="Times New Roman"/>
          <w:b/>
          <w:bCs/>
          <w:sz w:val="28"/>
          <w:szCs w:val="28"/>
          <w:highlight w:val="none"/>
        </w:rPr>
        <w:t>法定代表人或其委托代理人（签字或盖章）：</w:t>
      </w:r>
      <w:bookmarkEnd w:id="67"/>
      <w:bookmarkEnd w:id="68"/>
    </w:p>
    <w:p w14:paraId="42B2561B">
      <w:pPr>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b/>
          <w:sz w:val="28"/>
          <w:szCs w:val="28"/>
          <w:highlight w:val="none"/>
        </w:rPr>
      </w:pPr>
    </w:p>
    <w:p w14:paraId="7B4C13D4">
      <w:pPr>
        <w:keepNext w:val="0"/>
        <w:keepLines w:val="0"/>
        <w:pageBreakBefore w:val="0"/>
        <w:widowControl w:val="0"/>
        <w:kinsoku/>
        <w:wordWrap/>
        <w:overflowPunct/>
        <w:topLinePunct w:val="0"/>
        <w:autoSpaceDE/>
        <w:autoSpaceDN/>
        <w:bidi w:val="0"/>
        <w:adjustRightInd w:val="0"/>
        <w:snapToGrid w:val="0"/>
        <w:spacing w:beforeLines="20" w:afterLines="20" w:line="500" w:lineRule="exact"/>
        <w:jc w:val="center"/>
        <w:textAlignment w:val="auto"/>
        <w:outlineLvl w:val="9"/>
        <w:rPr>
          <w:rFonts w:hint="eastAsia" w:ascii="Times New Roman" w:hAnsi="Times New Roman"/>
          <w:b/>
          <w:sz w:val="28"/>
          <w:szCs w:val="28"/>
          <w:highlight w:val="none"/>
        </w:rPr>
      </w:pPr>
      <w:bookmarkStart w:id="69" w:name="_Toc20091_WPSOffice_Level1"/>
      <w:bookmarkStart w:id="70" w:name="_Toc6781_WPSOffice_Level1"/>
      <w:r>
        <w:rPr>
          <w:rFonts w:hint="eastAsia" w:ascii="Times New Roman" w:hAnsi="Times New Roman"/>
          <w:b/>
          <w:sz w:val="28"/>
          <w:szCs w:val="28"/>
          <w:highlight w:val="none"/>
        </w:rPr>
        <w:t>日期：</w:t>
      </w:r>
      <w:r>
        <w:rPr>
          <w:rFonts w:hint="eastAsia" w:ascii="Times New Roman" w:hAnsi="Times New Roman"/>
          <w:b/>
          <w:sz w:val="28"/>
          <w:szCs w:val="28"/>
          <w:highlight w:val="none"/>
          <w:lang w:eastAsia="zh-CN"/>
        </w:rPr>
        <w:t xml:space="preserve">  </w:t>
      </w:r>
      <w:r>
        <w:rPr>
          <w:rFonts w:hint="eastAsia" w:ascii="Times New Roman" w:hAnsi="Times New Roman"/>
          <w:b/>
          <w:sz w:val="28"/>
          <w:szCs w:val="28"/>
          <w:highlight w:val="none"/>
        </w:rPr>
        <w:t>年</w:t>
      </w:r>
      <w:r>
        <w:rPr>
          <w:rFonts w:hint="eastAsia" w:ascii="Times New Roman" w:hAnsi="Times New Roman"/>
          <w:b/>
          <w:sz w:val="28"/>
          <w:szCs w:val="28"/>
          <w:highlight w:val="none"/>
          <w:lang w:eastAsia="zh-CN"/>
        </w:rPr>
        <w:t xml:space="preserve">   </w:t>
      </w:r>
      <w:r>
        <w:rPr>
          <w:rFonts w:hint="eastAsia" w:ascii="Times New Roman" w:hAnsi="Times New Roman"/>
          <w:b/>
          <w:sz w:val="28"/>
          <w:szCs w:val="28"/>
          <w:highlight w:val="none"/>
        </w:rPr>
        <w:t>月</w:t>
      </w:r>
      <w:r>
        <w:rPr>
          <w:rFonts w:hint="eastAsia" w:ascii="Times New Roman" w:hAnsi="Times New Roman"/>
          <w:b/>
          <w:sz w:val="28"/>
          <w:szCs w:val="28"/>
          <w:highlight w:val="none"/>
          <w:lang w:eastAsia="zh-CN"/>
        </w:rPr>
        <w:t xml:space="preserve">   </w:t>
      </w:r>
      <w:r>
        <w:rPr>
          <w:rFonts w:hint="eastAsia" w:ascii="Times New Roman" w:hAnsi="Times New Roman"/>
          <w:b/>
          <w:sz w:val="28"/>
          <w:szCs w:val="28"/>
          <w:highlight w:val="none"/>
        </w:rPr>
        <w:t>日</w:t>
      </w:r>
      <w:bookmarkEnd w:id="69"/>
      <w:bookmarkEnd w:id="70"/>
    </w:p>
    <w:p w14:paraId="76EE846C">
      <w:pPr>
        <w:pStyle w:val="9"/>
        <w:keepNext w:val="0"/>
        <w:keepLines w:val="0"/>
        <w:pageBreakBefore w:val="0"/>
        <w:widowControl w:val="0"/>
        <w:kinsoku/>
        <w:wordWrap/>
        <w:overflowPunct/>
        <w:topLinePunct w:val="0"/>
        <w:autoSpaceDE/>
        <w:autoSpaceDN/>
        <w:bidi w:val="0"/>
        <w:spacing w:line="500" w:lineRule="exact"/>
        <w:textAlignment w:val="auto"/>
        <w:outlineLvl w:val="9"/>
        <w:rPr>
          <w:rFonts w:hint="eastAsia" w:ascii="Times New Roman" w:hAnsi="Times New Roman"/>
          <w:b/>
          <w:highlight w:val="none"/>
        </w:rPr>
      </w:pPr>
    </w:p>
    <w:p w14:paraId="608949A6">
      <w:pPr>
        <w:pStyle w:val="9"/>
        <w:pageBreakBefore w:val="0"/>
        <w:kinsoku/>
        <w:wordWrap/>
        <w:overflowPunct/>
        <w:topLinePunct w:val="0"/>
        <w:autoSpaceDE/>
        <w:autoSpaceDN/>
        <w:bidi w:val="0"/>
        <w:textAlignment w:val="auto"/>
        <w:outlineLvl w:val="9"/>
        <w:rPr>
          <w:rFonts w:hint="eastAsia" w:ascii="Times New Roman" w:hAnsi="Times New Roman"/>
          <w:b/>
          <w:highlight w:val="none"/>
        </w:rPr>
      </w:pPr>
    </w:p>
    <w:p w14:paraId="6E81C8B4">
      <w:pPr>
        <w:pStyle w:val="9"/>
        <w:pageBreakBefore w:val="0"/>
        <w:kinsoku/>
        <w:wordWrap/>
        <w:overflowPunct/>
        <w:topLinePunct w:val="0"/>
        <w:autoSpaceDE/>
        <w:autoSpaceDN/>
        <w:bidi w:val="0"/>
        <w:textAlignment w:val="auto"/>
        <w:outlineLvl w:val="9"/>
        <w:rPr>
          <w:rFonts w:hint="eastAsia" w:ascii="Times New Roman" w:hAnsi="Times New Roman"/>
          <w:b/>
          <w:highlight w:val="none"/>
        </w:rPr>
      </w:pPr>
    </w:p>
    <w:p w14:paraId="033E20AA">
      <w:pPr>
        <w:pStyle w:val="9"/>
        <w:pageBreakBefore w:val="0"/>
        <w:kinsoku/>
        <w:wordWrap/>
        <w:overflowPunct/>
        <w:topLinePunct w:val="0"/>
        <w:autoSpaceDE/>
        <w:autoSpaceDN/>
        <w:bidi w:val="0"/>
        <w:textAlignment w:val="auto"/>
        <w:outlineLvl w:val="9"/>
        <w:rPr>
          <w:rFonts w:hint="eastAsia" w:ascii="Times New Roman" w:hAnsi="Times New Roman"/>
          <w:b/>
          <w:highlight w:val="none"/>
        </w:rPr>
      </w:pPr>
    </w:p>
    <w:p w14:paraId="717358AC">
      <w:pPr>
        <w:pStyle w:val="9"/>
        <w:pageBreakBefore w:val="0"/>
        <w:kinsoku/>
        <w:wordWrap/>
        <w:overflowPunct/>
        <w:topLinePunct w:val="0"/>
        <w:autoSpaceDE/>
        <w:autoSpaceDN/>
        <w:bidi w:val="0"/>
        <w:textAlignment w:val="auto"/>
        <w:outlineLvl w:val="9"/>
        <w:rPr>
          <w:rFonts w:hint="eastAsia" w:ascii="Times New Roman" w:hAnsi="Times New Roman"/>
          <w:b/>
          <w:highlight w:val="none"/>
        </w:rPr>
      </w:pPr>
    </w:p>
    <w:p w14:paraId="23697F9C">
      <w:pPr>
        <w:pStyle w:val="9"/>
        <w:pageBreakBefore w:val="0"/>
        <w:kinsoku/>
        <w:wordWrap/>
        <w:overflowPunct/>
        <w:topLinePunct w:val="0"/>
        <w:autoSpaceDE/>
        <w:autoSpaceDN/>
        <w:bidi w:val="0"/>
        <w:textAlignment w:val="auto"/>
        <w:outlineLvl w:val="9"/>
        <w:rPr>
          <w:rFonts w:hint="eastAsia" w:ascii="Times New Roman" w:hAnsi="Times New Roman"/>
          <w:b/>
          <w:highlight w:val="none"/>
        </w:rPr>
      </w:pPr>
    </w:p>
    <w:p w14:paraId="1BE229E4">
      <w:pPr>
        <w:pStyle w:val="18"/>
        <w:pageBreakBefore w:val="0"/>
        <w:kinsoku/>
        <w:wordWrap/>
        <w:overflowPunct/>
        <w:topLinePunct w:val="0"/>
        <w:autoSpaceDE/>
        <w:autoSpaceDN/>
        <w:bidi w:val="0"/>
        <w:spacing w:line="500" w:lineRule="exact"/>
        <w:ind w:firstLine="424" w:firstLineChars="151"/>
        <w:textAlignment w:val="auto"/>
        <w:outlineLvl w:val="9"/>
        <w:rPr>
          <w:rFonts w:hint="eastAsia" w:ascii="Times New Roman" w:hAnsi="Times New Roman" w:eastAsia="宋体" w:cs="Times New Roman"/>
          <w:b/>
          <w:bCs w:val="0"/>
          <w:kern w:val="0"/>
          <w:sz w:val="28"/>
          <w:szCs w:val="28"/>
          <w:highlight w:val="none"/>
          <w:lang w:val="en-US" w:eastAsia="zh-CN" w:bidi="ar-SA"/>
        </w:rPr>
      </w:pPr>
      <w:bookmarkStart w:id="71" w:name="_Toc29886_WPSOffice_Level1"/>
      <w:bookmarkStart w:id="72" w:name="_Toc14636_WPSOffice_Level1"/>
      <w:bookmarkStart w:id="73" w:name="_Toc25630"/>
      <w:r>
        <w:rPr>
          <w:rFonts w:hint="eastAsia" w:ascii="Times New Roman" w:hAnsi="Times New Roman" w:eastAsia="宋体" w:cs="Times New Roman"/>
          <w:b/>
          <w:bCs w:val="0"/>
          <w:kern w:val="0"/>
          <w:sz w:val="28"/>
          <w:szCs w:val="28"/>
          <w:highlight w:val="none"/>
          <w:lang w:val="en-US" w:eastAsia="zh-CN" w:bidi="ar-SA"/>
        </w:rPr>
        <w:t>一、</w:t>
      </w:r>
      <w:r>
        <w:rPr>
          <w:rFonts w:hint="eastAsia" w:ascii="Times New Roman" w:hAnsi="Times New Roman" w:cs="Times New Roman"/>
          <w:b/>
          <w:bCs w:val="0"/>
          <w:kern w:val="0"/>
          <w:sz w:val="28"/>
          <w:szCs w:val="28"/>
          <w:highlight w:val="none"/>
          <w:lang w:val="en-US" w:eastAsia="zh-CN" w:bidi="ar-SA"/>
        </w:rPr>
        <w:t>询比</w:t>
      </w:r>
      <w:r>
        <w:rPr>
          <w:rFonts w:hint="eastAsia" w:ascii="Times New Roman" w:hAnsi="Times New Roman" w:eastAsia="宋体" w:cs="Times New Roman"/>
          <w:b/>
          <w:bCs w:val="0"/>
          <w:kern w:val="0"/>
          <w:sz w:val="28"/>
          <w:szCs w:val="28"/>
          <w:highlight w:val="none"/>
          <w:lang w:val="en-US" w:eastAsia="zh-CN" w:bidi="ar-SA"/>
        </w:rPr>
        <w:t>响应函</w:t>
      </w:r>
      <w:bookmarkEnd w:id="71"/>
      <w:bookmarkEnd w:id="72"/>
      <w:bookmarkEnd w:id="73"/>
    </w:p>
    <w:p w14:paraId="7BA35CC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Theme="minorEastAsia" w:cstheme="minorEastAsia"/>
          <w:sz w:val="24"/>
          <w:szCs w:val="24"/>
          <w:highlight w:val="none"/>
          <w:lang w:eastAsia="zh-CN"/>
        </w:rPr>
      </w:pPr>
      <w:r>
        <w:rPr>
          <w:rFonts w:hint="eastAsia" w:ascii="Times New Roman" w:hAnsi="Times New Roman" w:eastAsiaTheme="minorEastAsia" w:cstheme="minorEastAsia"/>
          <w:sz w:val="24"/>
          <w:szCs w:val="24"/>
          <w:highlight w:val="none"/>
          <w:lang w:eastAsia="zh-CN"/>
        </w:rPr>
        <w:t>致：</w:t>
      </w:r>
      <w:r>
        <w:rPr>
          <w:rFonts w:hint="default" w:ascii="Times New Roman" w:hAnsi="Times New Roman" w:cs="Times New Roman"/>
          <w:sz w:val="24"/>
          <w:szCs w:val="24"/>
          <w:highlight w:val="none"/>
        </w:rPr>
        <w:t>安徽中安兴远投资管理有限公司</w:t>
      </w:r>
    </w:p>
    <w:p w14:paraId="530B16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highlight w:val="none"/>
          <w:lang w:eastAsia="zh-CN"/>
        </w:rPr>
      </w:pPr>
      <w:r>
        <w:rPr>
          <w:rFonts w:hint="eastAsia" w:ascii="Times New Roman" w:hAnsi="Times New Roman" w:eastAsiaTheme="minorEastAsia" w:cstheme="minorEastAsia"/>
          <w:sz w:val="24"/>
          <w:szCs w:val="24"/>
          <w:highlight w:val="none"/>
          <w:u w:val="single"/>
          <w:lang w:eastAsia="zh-CN"/>
        </w:rPr>
        <w:t>（</w:t>
      </w:r>
      <w:r>
        <w:rPr>
          <w:rFonts w:hint="eastAsia" w:ascii="Times New Roman" w:hAnsi="Times New Roman" w:eastAsiaTheme="minorEastAsia" w:cstheme="minorEastAsia"/>
          <w:sz w:val="24"/>
          <w:szCs w:val="24"/>
          <w:highlight w:val="none"/>
          <w:u w:val="single"/>
          <w:lang w:val="en-US" w:eastAsia="zh-CN"/>
        </w:rPr>
        <w:t>供应商名称</w:t>
      </w:r>
      <w:r>
        <w:rPr>
          <w:rFonts w:hint="eastAsia" w:ascii="Times New Roman" w:hAnsi="Times New Roman" w:eastAsiaTheme="minorEastAsia" w:cstheme="minorEastAsia"/>
          <w:sz w:val="24"/>
          <w:szCs w:val="24"/>
          <w:highlight w:val="none"/>
          <w:u w:val="single"/>
          <w:lang w:eastAsia="zh-CN"/>
        </w:rPr>
        <w:t>）</w:t>
      </w:r>
      <w:r>
        <w:rPr>
          <w:rFonts w:hint="eastAsia" w:ascii="Times New Roman" w:hAnsi="Times New Roman" w:eastAsiaTheme="minorEastAsia" w:cstheme="minorEastAsia"/>
          <w:sz w:val="24"/>
          <w:szCs w:val="24"/>
          <w:highlight w:val="none"/>
          <w:lang w:eastAsia="zh-CN"/>
        </w:rPr>
        <w:t>法定代表人/负责人（授予）代表我方参加贵方组织的安徽中安兴远投资管理有限公司综合法律服务</w:t>
      </w:r>
      <w:r>
        <w:rPr>
          <w:rFonts w:hint="eastAsia" w:eastAsiaTheme="minorEastAsia" w:cstheme="minorEastAsia"/>
          <w:sz w:val="24"/>
          <w:szCs w:val="24"/>
          <w:highlight w:val="none"/>
          <w:lang w:val="en-US" w:eastAsia="zh-CN"/>
        </w:rPr>
        <w:t>律所</w:t>
      </w:r>
      <w:r>
        <w:rPr>
          <w:rFonts w:hint="eastAsia" w:ascii="Times New Roman" w:hAnsi="Times New Roman" w:eastAsiaTheme="minorEastAsia" w:cstheme="minorEastAsia"/>
          <w:kern w:val="2"/>
          <w:sz w:val="24"/>
          <w:szCs w:val="24"/>
          <w:highlight w:val="none"/>
          <w:lang w:val="en-US" w:eastAsia="zh-CN" w:bidi="ar-SA"/>
        </w:rPr>
        <w:t>选聘项目</w:t>
      </w:r>
      <w:r>
        <w:rPr>
          <w:rFonts w:hint="eastAsia" w:eastAsiaTheme="minorEastAsia" w:cstheme="minorEastAsia"/>
          <w:sz w:val="24"/>
          <w:szCs w:val="24"/>
          <w:highlight w:val="none"/>
          <w:lang w:eastAsia="zh-CN"/>
        </w:rPr>
        <w:t>询比</w:t>
      </w:r>
      <w:r>
        <w:rPr>
          <w:rFonts w:hint="eastAsia" w:ascii="Times New Roman" w:hAnsi="Times New Roman" w:eastAsiaTheme="minorEastAsia" w:cstheme="minorEastAsia"/>
          <w:sz w:val="24"/>
          <w:szCs w:val="24"/>
          <w:highlight w:val="none"/>
          <w:lang w:eastAsia="zh-CN"/>
        </w:rPr>
        <w:t>活动，处理与本次</w:t>
      </w:r>
      <w:r>
        <w:rPr>
          <w:rFonts w:hint="eastAsia" w:eastAsiaTheme="minorEastAsia" w:cstheme="minorEastAsia"/>
          <w:sz w:val="24"/>
          <w:szCs w:val="24"/>
          <w:highlight w:val="none"/>
          <w:lang w:eastAsia="zh-CN"/>
        </w:rPr>
        <w:t>询比</w:t>
      </w:r>
      <w:r>
        <w:rPr>
          <w:rFonts w:hint="eastAsia" w:ascii="Times New Roman" w:hAnsi="Times New Roman" w:eastAsiaTheme="minorEastAsia" w:cstheme="minorEastAsia"/>
          <w:sz w:val="24"/>
          <w:szCs w:val="24"/>
          <w:highlight w:val="none"/>
          <w:lang w:eastAsia="zh-CN"/>
        </w:rPr>
        <w:t>有关事宜。</w:t>
      </w:r>
    </w:p>
    <w:p w14:paraId="59148A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highlight w:val="none"/>
          <w:lang w:eastAsia="zh-CN"/>
        </w:rPr>
      </w:pPr>
      <w:r>
        <w:rPr>
          <w:rFonts w:hint="eastAsia" w:ascii="Times New Roman" w:hAnsi="Times New Roman" w:eastAsiaTheme="minorEastAsia" w:cstheme="minorEastAsia"/>
          <w:sz w:val="24"/>
          <w:szCs w:val="24"/>
          <w:highlight w:val="none"/>
          <w:lang w:eastAsia="zh-CN"/>
        </w:rPr>
        <w:t>据此函，声明同意如下：</w:t>
      </w:r>
    </w:p>
    <w:p w14:paraId="7233C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highlight w:val="none"/>
          <w:lang w:eastAsia="zh-CN"/>
        </w:rPr>
      </w:pPr>
      <w:r>
        <w:rPr>
          <w:rFonts w:hint="eastAsia" w:eastAsiaTheme="minorEastAsia" w:cstheme="minorEastAsia"/>
          <w:sz w:val="24"/>
          <w:szCs w:val="24"/>
          <w:highlight w:val="none"/>
          <w:lang w:val="en-US" w:eastAsia="zh-CN"/>
        </w:rPr>
        <w:t>1.</w:t>
      </w:r>
      <w:r>
        <w:rPr>
          <w:rFonts w:hint="eastAsia" w:ascii="Times New Roman" w:hAnsi="Times New Roman" w:eastAsiaTheme="minorEastAsia" w:cstheme="minorEastAsia"/>
          <w:sz w:val="24"/>
          <w:szCs w:val="24"/>
          <w:highlight w:val="none"/>
          <w:lang w:val="en-US" w:eastAsia="zh-CN"/>
        </w:rPr>
        <w:t>根据</w:t>
      </w:r>
      <w:r>
        <w:rPr>
          <w:rFonts w:hint="eastAsia" w:ascii="Times New Roman" w:hAnsi="Times New Roman" w:eastAsiaTheme="minorEastAsia" w:cstheme="minorEastAsia"/>
          <w:sz w:val="24"/>
          <w:szCs w:val="24"/>
          <w:highlight w:val="none"/>
          <w:lang w:eastAsia="zh-CN"/>
        </w:rPr>
        <w:t>评选通知书的各项要求，向</w:t>
      </w:r>
      <w:r>
        <w:rPr>
          <w:rFonts w:hint="eastAsia" w:eastAsiaTheme="minorEastAsia" w:cstheme="minorEastAsia"/>
          <w:sz w:val="24"/>
          <w:szCs w:val="24"/>
          <w:highlight w:val="none"/>
          <w:lang w:val="en-US" w:eastAsia="zh-CN"/>
        </w:rPr>
        <w:t>贵公司</w:t>
      </w:r>
      <w:r>
        <w:rPr>
          <w:rFonts w:hint="eastAsia" w:ascii="Times New Roman" w:hAnsi="Times New Roman" w:eastAsiaTheme="minorEastAsia" w:cstheme="minorEastAsia"/>
          <w:sz w:val="24"/>
          <w:szCs w:val="24"/>
          <w:highlight w:val="none"/>
          <w:lang w:eastAsia="zh-CN"/>
        </w:rPr>
        <w:t>提供</w:t>
      </w:r>
      <w:r>
        <w:rPr>
          <w:rFonts w:hint="eastAsia" w:eastAsiaTheme="minorEastAsia" w:cstheme="minorEastAsia"/>
          <w:sz w:val="24"/>
          <w:szCs w:val="24"/>
          <w:highlight w:val="none"/>
          <w:lang w:val="en-US" w:eastAsia="zh-CN"/>
        </w:rPr>
        <w:t>采购公告</w:t>
      </w:r>
      <w:r>
        <w:rPr>
          <w:rFonts w:hint="eastAsia" w:ascii="Times New Roman" w:hAnsi="Times New Roman" w:eastAsiaTheme="minorEastAsia" w:cstheme="minorEastAsia"/>
          <w:sz w:val="24"/>
          <w:szCs w:val="24"/>
          <w:highlight w:val="none"/>
          <w:lang w:eastAsia="zh-CN"/>
        </w:rPr>
        <w:t>要求的服务，</w:t>
      </w:r>
      <w:r>
        <w:rPr>
          <w:rFonts w:hint="eastAsia" w:eastAsiaTheme="minorEastAsia" w:cstheme="minorEastAsia"/>
          <w:sz w:val="24"/>
          <w:szCs w:val="24"/>
          <w:highlight w:val="none"/>
          <w:lang w:val="en-US" w:eastAsia="zh-CN"/>
        </w:rPr>
        <w:t>响应</w:t>
      </w:r>
      <w:r>
        <w:rPr>
          <w:rFonts w:hint="eastAsia" w:ascii="Times New Roman" w:hAnsi="Times New Roman" w:eastAsiaTheme="minorEastAsia" w:cstheme="minorEastAsia"/>
          <w:sz w:val="24"/>
          <w:szCs w:val="24"/>
          <w:highlight w:val="none"/>
          <w:lang w:eastAsia="zh-CN"/>
        </w:rPr>
        <w:t>材料中承诺的服务是我方真实意愿的反映；</w:t>
      </w:r>
    </w:p>
    <w:p w14:paraId="63F06AF5">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highlight w:val="none"/>
          <w:lang w:eastAsia="zh-CN"/>
        </w:rPr>
      </w:pPr>
      <w:r>
        <w:rPr>
          <w:rFonts w:hint="eastAsia" w:ascii="Times New Roman" w:hAnsi="Times New Roman" w:eastAsiaTheme="minorEastAsia" w:cstheme="minorEastAsia"/>
          <w:sz w:val="24"/>
          <w:szCs w:val="24"/>
          <w:highlight w:val="none"/>
          <w:lang w:val="en-US" w:eastAsia="zh-CN"/>
        </w:rPr>
        <w:t>2.</w:t>
      </w:r>
      <w:r>
        <w:rPr>
          <w:rFonts w:hint="eastAsia" w:ascii="Times New Roman" w:hAnsi="Times New Roman" w:eastAsiaTheme="minorEastAsia" w:cstheme="minorEastAsia"/>
          <w:sz w:val="24"/>
          <w:szCs w:val="24"/>
          <w:highlight w:val="none"/>
          <w:lang w:eastAsia="zh-CN"/>
        </w:rPr>
        <w:t>我方完全理解贵方将按本通知规定推荐成交候选人；</w:t>
      </w:r>
    </w:p>
    <w:p w14:paraId="3A60595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highlight w:val="none"/>
          <w:lang w:eastAsia="zh-CN"/>
        </w:rPr>
      </w:pPr>
      <w:r>
        <w:rPr>
          <w:rFonts w:hint="eastAsia" w:ascii="Times New Roman" w:hAnsi="Times New Roman" w:eastAsiaTheme="minorEastAsia" w:cstheme="minorEastAsia"/>
          <w:sz w:val="24"/>
          <w:szCs w:val="24"/>
          <w:highlight w:val="none"/>
          <w:lang w:eastAsia="zh-CN"/>
        </w:rPr>
        <w:t>3.我方已详细审核全部评选通知书及其有关补充文件，知道必须放弃提出含糊不清或误解问题的权利；</w:t>
      </w:r>
    </w:p>
    <w:p w14:paraId="18BA98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highlight w:val="none"/>
          <w:lang w:val="en-US" w:eastAsia="zh-CN"/>
        </w:rPr>
      </w:pPr>
      <w:r>
        <w:rPr>
          <w:rFonts w:hint="eastAsia" w:ascii="Times New Roman" w:hAnsi="Times New Roman" w:eastAsiaTheme="minorEastAsia" w:cstheme="minorEastAsia"/>
          <w:sz w:val="24"/>
          <w:szCs w:val="24"/>
          <w:highlight w:val="none"/>
          <w:lang w:val="en-US" w:eastAsia="zh-CN"/>
        </w:rPr>
        <w:t>4.我方已详细审查全部提交文件，我方在此承诺所提交一切文件和资料的真实性、准确性与合法性。如经招标方审查发现我方所提交资料的真实性和准确性与事实不符，或不符合中华人民共和国法律，我方无条件接受招标方对此所做出的任何处理，也不要求采购方对此做出任何解释；</w:t>
      </w:r>
    </w:p>
    <w:p w14:paraId="7E2781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highlight w:val="none"/>
          <w:lang w:eastAsia="zh-CN"/>
        </w:rPr>
      </w:pPr>
      <w:r>
        <w:rPr>
          <w:rFonts w:hint="eastAsia" w:ascii="Times New Roman" w:hAnsi="Times New Roman" w:eastAsiaTheme="minorEastAsia" w:cstheme="minorEastAsia"/>
          <w:sz w:val="24"/>
          <w:szCs w:val="24"/>
          <w:highlight w:val="none"/>
          <w:lang w:val="en-US" w:eastAsia="zh-CN"/>
        </w:rPr>
        <w:t>5</w:t>
      </w:r>
      <w:r>
        <w:rPr>
          <w:rFonts w:hint="eastAsia" w:ascii="Times New Roman" w:hAnsi="Times New Roman" w:eastAsiaTheme="minorEastAsia" w:cstheme="minorEastAsia"/>
          <w:sz w:val="24"/>
          <w:szCs w:val="24"/>
          <w:highlight w:val="none"/>
          <w:lang w:eastAsia="zh-CN"/>
        </w:rPr>
        <w:t>.我方同意向贵方提供可能另外要求的与</w:t>
      </w:r>
      <w:r>
        <w:rPr>
          <w:rFonts w:hint="eastAsia" w:eastAsiaTheme="minorEastAsia" w:cstheme="minorEastAsia"/>
          <w:sz w:val="24"/>
          <w:szCs w:val="24"/>
          <w:highlight w:val="none"/>
          <w:lang w:eastAsia="zh-CN"/>
        </w:rPr>
        <w:t>询比</w:t>
      </w:r>
      <w:r>
        <w:rPr>
          <w:rFonts w:hint="eastAsia" w:ascii="Times New Roman" w:hAnsi="Times New Roman" w:eastAsiaTheme="minorEastAsia" w:cstheme="minorEastAsia"/>
          <w:sz w:val="24"/>
          <w:szCs w:val="24"/>
          <w:highlight w:val="none"/>
          <w:lang w:eastAsia="zh-CN"/>
        </w:rPr>
        <w:t>有关的任何证据资料，配合评选方实施的与</w:t>
      </w:r>
      <w:r>
        <w:rPr>
          <w:rFonts w:hint="eastAsia" w:eastAsiaTheme="minorEastAsia" w:cstheme="minorEastAsia"/>
          <w:sz w:val="24"/>
          <w:szCs w:val="24"/>
          <w:highlight w:val="none"/>
          <w:lang w:eastAsia="zh-CN"/>
        </w:rPr>
        <w:t>询比</w:t>
      </w:r>
      <w:r>
        <w:rPr>
          <w:rFonts w:hint="eastAsia" w:ascii="Times New Roman" w:hAnsi="Times New Roman" w:eastAsiaTheme="minorEastAsia" w:cstheme="minorEastAsia"/>
          <w:sz w:val="24"/>
          <w:szCs w:val="24"/>
          <w:highlight w:val="none"/>
          <w:lang w:eastAsia="zh-CN"/>
        </w:rPr>
        <w:t>有关的各项活动，并保证我方提供和将要提供的文件是真实的、准确的、</w:t>
      </w:r>
      <w:r>
        <w:rPr>
          <w:rFonts w:hint="eastAsia" w:ascii="Times New Roman" w:hAnsi="Times New Roman" w:eastAsiaTheme="minorEastAsia" w:cstheme="minorEastAsia"/>
          <w:sz w:val="24"/>
          <w:szCs w:val="24"/>
          <w:highlight w:val="none"/>
          <w:lang w:val="en-US" w:eastAsia="zh-CN"/>
        </w:rPr>
        <w:t>合法的</w:t>
      </w:r>
      <w:r>
        <w:rPr>
          <w:rFonts w:hint="eastAsia" w:ascii="Times New Roman" w:hAnsi="Times New Roman" w:eastAsiaTheme="minorEastAsia" w:cstheme="minorEastAsia"/>
          <w:sz w:val="24"/>
          <w:szCs w:val="24"/>
          <w:highlight w:val="none"/>
          <w:lang w:eastAsia="zh-CN"/>
        </w:rPr>
        <w:t>；</w:t>
      </w:r>
    </w:p>
    <w:p w14:paraId="52A54D9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highlight w:val="none"/>
          <w:lang w:eastAsia="zh-CN"/>
        </w:rPr>
      </w:pPr>
      <w:r>
        <w:rPr>
          <w:rFonts w:hint="eastAsia" w:ascii="Times New Roman" w:hAnsi="Times New Roman" w:eastAsiaTheme="minorEastAsia" w:cstheme="minorEastAsia"/>
          <w:sz w:val="24"/>
          <w:szCs w:val="24"/>
          <w:highlight w:val="none"/>
          <w:lang w:val="en-US" w:eastAsia="zh-CN"/>
        </w:rPr>
        <w:t>6</w:t>
      </w:r>
      <w:r>
        <w:rPr>
          <w:rFonts w:hint="eastAsia" w:ascii="Times New Roman" w:hAnsi="Times New Roman" w:eastAsiaTheme="minorEastAsia" w:cstheme="minorEastAsia"/>
          <w:sz w:val="24"/>
          <w:szCs w:val="24"/>
          <w:highlight w:val="none"/>
          <w:lang w:eastAsia="zh-CN"/>
        </w:rPr>
        <w:t>.一旦我方确定成交，我方将按照规定签订合同，并严格履行合同规定的责任和义务，保证按评选通知书中规定的要求和</w:t>
      </w:r>
      <w:r>
        <w:rPr>
          <w:rFonts w:hint="eastAsia" w:eastAsiaTheme="minorEastAsia" w:cstheme="minorEastAsia"/>
          <w:sz w:val="24"/>
          <w:szCs w:val="24"/>
          <w:highlight w:val="none"/>
          <w:lang w:eastAsia="zh-CN"/>
        </w:rPr>
        <w:t>询比</w:t>
      </w:r>
      <w:r>
        <w:rPr>
          <w:rFonts w:hint="eastAsia" w:ascii="Times New Roman" w:hAnsi="Times New Roman" w:eastAsiaTheme="minorEastAsia" w:cstheme="minorEastAsia"/>
          <w:sz w:val="24"/>
          <w:szCs w:val="24"/>
          <w:highlight w:val="none"/>
          <w:lang w:eastAsia="zh-CN"/>
        </w:rPr>
        <w:t>材料中的承诺</w:t>
      </w:r>
      <w:r>
        <w:rPr>
          <w:rFonts w:hint="eastAsia" w:eastAsiaTheme="minorEastAsia" w:cstheme="minorEastAsia"/>
          <w:sz w:val="24"/>
          <w:szCs w:val="24"/>
          <w:highlight w:val="none"/>
        </w:rPr>
        <w:t>提供</w:t>
      </w:r>
      <w:r>
        <w:rPr>
          <w:rFonts w:hint="eastAsia" w:eastAsiaTheme="minorEastAsia" w:cstheme="minorEastAsia"/>
          <w:sz w:val="24"/>
          <w:szCs w:val="24"/>
          <w:highlight w:val="none"/>
          <w:lang w:val="en-US" w:eastAsia="zh-CN"/>
        </w:rPr>
        <w:t>相关法律服务</w:t>
      </w:r>
      <w:r>
        <w:rPr>
          <w:rFonts w:hint="eastAsia" w:ascii="Times New Roman" w:hAnsi="Times New Roman" w:eastAsiaTheme="minorEastAsia" w:cstheme="minorEastAsia"/>
          <w:sz w:val="24"/>
          <w:szCs w:val="24"/>
          <w:highlight w:val="none"/>
          <w:lang w:eastAsia="zh-CN"/>
        </w:rPr>
        <w:t>；</w:t>
      </w:r>
    </w:p>
    <w:p w14:paraId="4ABE0E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highlight w:val="none"/>
          <w:lang w:eastAsia="zh-CN"/>
        </w:rPr>
      </w:pPr>
      <w:r>
        <w:rPr>
          <w:rFonts w:hint="eastAsia" w:ascii="Times New Roman" w:hAnsi="Times New Roman" w:eastAsiaTheme="minorEastAsia" w:cstheme="minorEastAsia"/>
          <w:sz w:val="24"/>
          <w:szCs w:val="24"/>
          <w:highlight w:val="none"/>
          <w:lang w:val="en-US" w:eastAsia="zh-CN"/>
        </w:rPr>
        <w:t>7.</w:t>
      </w:r>
      <w:r>
        <w:rPr>
          <w:rFonts w:hint="eastAsia" w:ascii="Times New Roman" w:hAnsi="Times New Roman" w:eastAsiaTheme="minorEastAsia" w:cstheme="minorEastAsia"/>
          <w:sz w:val="24"/>
          <w:szCs w:val="24"/>
          <w:highlight w:val="none"/>
          <w:lang w:eastAsia="zh-CN"/>
        </w:rPr>
        <w:t>如我方服务团队、财务状况或履行合同的能力</w:t>
      </w:r>
      <w:r>
        <w:rPr>
          <w:rFonts w:hint="eastAsia" w:eastAsiaTheme="minorEastAsia" w:cstheme="minorEastAsia"/>
          <w:sz w:val="24"/>
          <w:szCs w:val="24"/>
          <w:highlight w:val="none"/>
          <w:lang w:val="en-US" w:eastAsia="zh-CN"/>
        </w:rPr>
        <w:t>等方面</w:t>
      </w:r>
      <w:r>
        <w:rPr>
          <w:rFonts w:hint="eastAsia" w:ascii="Times New Roman" w:hAnsi="Times New Roman" w:eastAsiaTheme="minorEastAsia" w:cstheme="minorEastAsia"/>
          <w:sz w:val="24"/>
          <w:szCs w:val="24"/>
          <w:highlight w:val="none"/>
          <w:lang w:eastAsia="zh-CN"/>
        </w:rPr>
        <w:t>发生了巨大变化，我方承诺将此情况告知采购方，并理解采购方有权更改原先资格评审时所做出的决定；</w:t>
      </w:r>
    </w:p>
    <w:p w14:paraId="1CA275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highlight w:val="none"/>
          <w:lang w:val="en-US" w:eastAsia="zh-CN"/>
        </w:rPr>
      </w:pPr>
      <w:r>
        <w:rPr>
          <w:rFonts w:hint="eastAsia" w:ascii="Times New Roman" w:hAnsi="Times New Roman" w:eastAsiaTheme="minorEastAsia" w:cstheme="minorEastAsia"/>
          <w:sz w:val="24"/>
          <w:szCs w:val="24"/>
          <w:highlight w:val="none"/>
          <w:lang w:val="en-US" w:eastAsia="zh-CN"/>
        </w:rPr>
        <w:t>8.我方保证坚守廉洁底线</w:t>
      </w:r>
      <w:r>
        <w:rPr>
          <w:rFonts w:hint="eastAsia" w:ascii="Times New Roman" w:hAnsi="Times New Roman" w:eastAsiaTheme="minorEastAsia" w:cstheme="minorEastAsia"/>
          <w:sz w:val="24"/>
          <w:szCs w:val="24"/>
          <w:highlight w:val="none"/>
          <w:lang w:eastAsia="zh-CN"/>
        </w:rPr>
        <w:t>，不以任何理由向采购方人员赠送礼金、有价证券、贵重物品及回扣、好处费、感谢费等。如我方存在上述行为，自愿承担相应法律责任；</w:t>
      </w:r>
      <w:r>
        <w:rPr>
          <w:rFonts w:hint="eastAsia" w:ascii="Times New Roman" w:hAnsi="Times New Roman" w:eastAsiaTheme="minorEastAsia" w:cstheme="minorEastAsia"/>
          <w:sz w:val="24"/>
          <w:szCs w:val="24"/>
          <w:highlight w:val="none"/>
          <w:lang w:val="en-US" w:eastAsia="zh-CN"/>
        </w:rPr>
        <w:t>给采购方造成经济损失的，依法予以赔偿</w:t>
      </w:r>
      <w:r>
        <w:rPr>
          <w:rFonts w:hint="eastAsia" w:eastAsiaTheme="minorEastAsia" w:cstheme="minorEastAsia"/>
          <w:sz w:val="24"/>
          <w:szCs w:val="24"/>
          <w:highlight w:val="none"/>
          <w:lang w:val="en-US" w:eastAsia="zh-CN"/>
        </w:rPr>
        <w:t>；</w:t>
      </w:r>
    </w:p>
    <w:p w14:paraId="3322F2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highlight w:val="none"/>
          <w:lang w:val="en-US" w:eastAsia="zh-CN"/>
        </w:rPr>
      </w:pPr>
      <w:r>
        <w:rPr>
          <w:rFonts w:hint="eastAsia" w:ascii="Times New Roman" w:hAnsi="Times New Roman" w:eastAsiaTheme="minorEastAsia" w:cstheme="minorEastAsia"/>
          <w:sz w:val="24"/>
          <w:szCs w:val="24"/>
          <w:highlight w:val="none"/>
          <w:lang w:val="en-US" w:eastAsia="zh-CN"/>
        </w:rPr>
        <w:t>9.积极配合采购方开展</w:t>
      </w:r>
      <w:r>
        <w:rPr>
          <w:rFonts w:hint="eastAsia" w:eastAsiaTheme="minorEastAsia" w:cstheme="minorEastAsia"/>
          <w:sz w:val="24"/>
          <w:szCs w:val="24"/>
          <w:highlight w:val="none"/>
          <w:lang w:val="en-US" w:eastAsia="zh-CN"/>
        </w:rPr>
        <w:t>询比</w:t>
      </w:r>
      <w:r>
        <w:rPr>
          <w:rFonts w:hint="eastAsia" w:ascii="Times New Roman" w:hAnsi="Times New Roman" w:eastAsiaTheme="minorEastAsia" w:cstheme="minorEastAsia"/>
          <w:sz w:val="24"/>
          <w:szCs w:val="24"/>
          <w:highlight w:val="none"/>
          <w:lang w:val="en-US" w:eastAsia="zh-CN"/>
        </w:rPr>
        <w:t>工作，不进行类似串标或围标等违规违法操作行为。</w:t>
      </w:r>
      <w:r>
        <w:rPr>
          <w:rFonts w:hint="eastAsia" w:ascii="Times New Roman" w:hAnsi="Times New Roman" w:eastAsiaTheme="minorEastAsia" w:cstheme="minorEastAsia"/>
          <w:sz w:val="24"/>
          <w:szCs w:val="24"/>
          <w:highlight w:val="none"/>
          <w:lang w:eastAsia="zh-CN"/>
        </w:rPr>
        <w:t>如我方存在上述行为，自愿承担相应法律责任；</w:t>
      </w:r>
      <w:r>
        <w:rPr>
          <w:rFonts w:hint="eastAsia" w:ascii="Times New Roman" w:hAnsi="Times New Roman" w:eastAsiaTheme="minorEastAsia" w:cstheme="minorEastAsia"/>
          <w:sz w:val="24"/>
          <w:szCs w:val="24"/>
          <w:highlight w:val="none"/>
          <w:lang w:val="en-US" w:eastAsia="zh-CN"/>
        </w:rPr>
        <w:t>给采购方造成经济损失的，依法予以赔偿</w:t>
      </w:r>
      <w:r>
        <w:rPr>
          <w:rFonts w:hint="eastAsia" w:eastAsiaTheme="minorEastAsia" w:cstheme="minorEastAsia"/>
          <w:sz w:val="24"/>
          <w:szCs w:val="24"/>
          <w:highlight w:val="none"/>
          <w:lang w:val="en-US" w:eastAsia="zh-CN"/>
        </w:rPr>
        <w:t>；</w:t>
      </w:r>
    </w:p>
    <w:p w14:paraId="19FCC93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highlight w:val="none"/>
          <w:lang w:eastAsia="zh-CN"/>
        </w:rPr>
      </w:pPr>
      <w:r>
        <w:rPr>
          <w:rFonts w:hint="eastAsia" w:ascii="Times New Roman" w:hAnsi="Times New Roman" w:eastAsiaTheme="minorEastAsia" w:cstheme="minorEastAsia"/>
          <w:sz w:val="24"/>
          <w:szCs w:val="24"/>
          <w:highlight w:val="none"/>
          <w:lang w:val="en-US" w:eastAsia="zh-CN"/>
        </w:rPr>
        <w:t>10</w:t>
      </w:r>
      <w:r>
        <w:rPr>
          <w:rFonts w:hint="eastAsia" w:ascii="Times New Roman" w:hAnsi="Times New Roman" w:eastAsiaTheme="minorEastAsia" w:cstheme="minorEastAsia"/>
          <w:sz w:val="24"/>
          <w:szCs w:val="24"/>
          <w:highlight w:val="none"/>
          <w:lang w:eastAsia="zh-CN"/>
        </w:rPr>
        <w:t>.所有有关文件可以函送或传真给我方，我方联系方式如下：</w:t>
      </w:r>
    </w:p>
    <w:p w14:paraId="4AC269DA">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highlight w:val="none"/>
          <w:lang w:eastAsia="zh-CN"/>
        </w:rPr>
      </w:pPr>
    </w:p>
    <w:p w14:paraId="7F557463">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highlight w:val="none"/>
          <w:lang w:eastAsia="zh-CN"/>
        </w:rPr>
      </w:pPr>
    </w:p>
    <w:p w14:paraId="589E5230">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highlight w:val="none"/>
          <w:lang w:eastAsia="zh-CN"/>
        </w:rPr>
      </w:pPr>
      <w:r>
        <w:rPr>
          <w:rFonts w:hint="eastAsia" w:ascii="Times New Roman" w:hAnsi="Times New Roman" w:eastAsiaTheme="minorEastAsia" w:cstheme="minorEastAsia"/>
          <w:sz w:val="24"/>
          <w:szCs w:val="24"/>
          <w:highlight w:val="none"/>
          <w:lang w:eastAsia="zh-CN"/>
        </w:rPr>
        <w:t>投标单位法定代表人或负责人（签名）：</w:t>
      </w:r>
    </w:p>
    <w:p w14:paraId="5B061D14">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highlight w:val="none"/>
          <w:lang w:eastAsia="zh-CN"/>
        </w:rPr>
      </w:pPr>
      <w:r>
        <w:rPr>
          <w:rFonts w:hint="eastAsia" w:ascii="Times New Roman" w:hAnsi="Times New Roman" w:eastAsiaTheme="minorEastAsia" w:cstheme="minorEastAsia"/>
          <w:sz w:val="24"/>
          <w:szCs w:val="24"/>
          <w:highlight w:val="none"/>
          <w:lang w:eastAsia="zh-CN"/>
        </w:rPr>
        <w:t>投标单位（盖章）：</w:t>
      </w:r>
    </w:p>
    <w:p w14:paraId="161516CE">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highlight w:val="none"/>
          <w:lang w:eastAsia="zh-CN"/>
        </w:rPr>
      </w:pPr>
      <w:r>
        <w:rPr>
          <w:rFonts w:hint="eastAsia" w:ascii="Times New Roman" w:hAnsi="Times New Roman" w:eastAsiaTheme="minorEastAsia" w:cstheme="minorEastAsia"/>
          <w:sz w:val="24"/>
          <w:szCs w:val="24"/>
          <w:highlight w:val="none"/>
          <w:lang w:eastAsia="zh-CN"/>
        </w:rPr>
        <w:t>通讯地址：</w:t>
      </w:r>
    </w:p>
    <w:p w14:paraId="3EFE5D24">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highlight w:val="none"/>
          <w:lang w:eastAsia="zh-CN"/>
        </w:rPr>
      </w:pPr>
      <w:r>
        <w:rPr>
          <w:rFonts w:hint="eastAsia" w:ascii="Times New Roman" w:hAnsi="Times New Roman" w:eastAsiaTheme="minorEastAsia" w:cstheme="minorEastAsia"/>
          <w:sz w:val="24"/>
          <w:szCs w:val="24"/>
          <w:highlight w:val="none"/>
          <w:lang w:eastAsia="zh-CN"/>
        </w:rPr>
        <w:t>联系人：</w:t>
      </w:r>
    </w:p>
    <w:p w14:paraId="55F8310A">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highlight w:val="none"/>
          <w:lang w:eastAsia="zh-CN"/>
        </w:rPr>
      </w:pPr>
      <w:r>
        <w:rPr>
          <w:rFonts w:hint="eastAsia" w:ascii="Times New Roman" w:hAnsi="Times New Roman" w:eastAsiaTheme="minorEastAsia" w:cstheme="minorEastAsia"/>
          <w:sz w:val="24"/>
          <w:szCs w:val="24"/>
          <w:highlight w:val="none"/>
          <w:lang w:eastAsia="zh-CN"/>
        </w:rPr>
        <w:t>联系电话：</w:t>
      </w:r>
    </w:p>
    <w:p w14:paraId="66CC0B7C">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highlight w:val="none"/>
          <w:lang w:val="en-US" w:eastAsia="zh-CN"/>
        </w:rPr>
      </w:pPr>
      <w:r>
        <w:rPr>
          <w:rFonts w:hint="eastAsia" w:ascii="Times New Roman" w:hAnsi="Times New Roman" w:eastAsiaTheme="minorEastAsia" w:cstheme="minorEastAsia"/>
          <w:sz w:val="24"/>
          <w:szCs w:val="24"/>
          <w:highlight w:val="none"/>
          <w:lang w:val="en-US" w:eastAsia="zh-CN"/>
        </w:rPr>
        <w:t>传真：</w:t>
      </w:r>
    </w:p>
    <w:p w14:paraId="078529C9">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highlight w:val="none"/>
          <w:lang w:eastAsia="zh-CN"/>
        </w:rPr>
        <w:sectPr>
          <w:headerReference r:id="rId9" w:type="default"/>
          <w:footerReference r:id="rId10" w:type="default"/>
          <w:pgSz w:w="11906" w:h="16838"/>
          <w:pgMar w:top="1474" w:right="1588" w:bottom="1474" w:left="1588" w:header="851" w:footer="992" w:gutter="0"/>
          <w:pgNumType w:fmt="decimal"/>
          <w:cols w:space="720" w:num="1"/>
          <w:docGrid w:linePitch="312" w:charSpace="0"/>
        </w:sectPr>
      </w:pPr>
      <w:r>
        <w:rPr>
          <w:rFonts w:hint="eastAsia" w:ascii="Times New Roman" w:hAnsi="Times New Roman" w:eastAsiaTheme="minorEastAsia" w:cstheme="minorEastAsia"/>
          <w:sz w:val="24"/>
          <w:szCs w:val="24"/>
          <w:highlight w:val="none"/>
          <w:lang w:eastAsia="zh-CN"/>
        </w:rPr>
        <w:t>日期：     年    月     日</w:t>
      </w:r>
    </w:p>
    <w:p w14:paraId="4FEB873E">
      <w:pPr>
        <w:pStyle w:val="18"/>
        <w:pageBreakBefore w:val="0"/>
        <w:kinsoku/>
        <w:wordWrap/>
        <w:overflowPunct/>
        <w:topLinePunct w:val="0"/>
        <w:autoSpaceDE/>
        <w:autoSpaceDN/>
        <w:bidi w:val="0"/>
        <w:spacing w:line="500" w:lineRule="exact"/>
        <w:ind w:firstLine="424" w:firstLineChars="151"/>
        <w:textAlignment w:val="auto"/>
        <w:outlineLvl w:val="9"/>
        <w:rPr>
          <w:rFonts w:hint="eastAsia" w:ascii="Times New Roman" w:hAnsi="Times New Roman" w:eastAsia="宋体" w:cs="Times New Roman"/>
          <w:b/>
          <w:bCs w:val="0"/>
          <w:kern w:val="0"/>
          <w:sz w:val="28"/>
          <w:szCs w:val="28"/>
          <w:highlight w:val="none"/>
          <w:lang w:val="en-US" w:eastAsia="zh-CN" w:bidi="ar-SA"/>
        </w:rPr>
      </w:pPr>
      <w:bookmarkStart w:id="74" w:name="_Toc295915268"/>
      <w:bookmarkStart w:id="75" w:name="_Toc20704_WPSOffice_Level1"/>
      <w:bookmarkStart w:id="76" w:name="_Toc635_WPSOffice_Level1"/>
      <w:bookmarkStart w:id="77" w:name="_Toc20092"/>
      <w:r>
        <w:rPr>
          <w:rFonts w:hint="eastAsia" w:ascii="Times New Roman" w:hAnsi="Times New Roman" w:eastAsia="宋体" w:cs="Times New Roman"/>
          <w:b/>
          <w:bCs w:val="0"/>
          <w:kern w:val="0"/>
          <w:sz w:val="28"/>
          <w:szCs w:val="28"/>
          <w:highlight w:val="none"/>
          <w:lang w:val="en-US" w:eastAsia="zh-CN" w:bidi="ar-SA"/>
        </w:rPr>
        <w:t>二、法定代表人/负责人身份证明书</w:t>
      </w:r>
      <w:bookmarkEnd w:id="74"/>
      <w:bookmarkEnd w:id="75"/>
      <w:bookmarkEnd w:id="76"/>
      <w:bookmarkEnd w:id="77"/>
    </w:p>
    <w:p w14:paraId="1A0EB503">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highlight w:val="none"/>
        </w:rPr>
      </w:pPr>
      <w:r>
        <w:rPr>
          <w:rFonts w:hint="eastAsia" w:ascii="Times New Roman" w:hAnsi="Times New Roman"/>
          <w:sz w:val="24"/>
          <w:szCs w:val="24"/>
          <w:highlight w:val="none"/>
        </w:rPr>
        <w:t>单位名称：</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3CF460F4">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highlight w:val="none"/>
          <w:u w:val="single"/>
        </w:rPr>
      </w:pPr>
      <w:r>
        <w:rPr>
          <w:rFonts w:hint="eastAsia" w:ascii="Times New Roman" w:hAnsi="Times New Roman"/>
          <w:sz w:val="24"/>
          <w:szCs w:val="24"/>
          <w:highlight w:val="none"/>
        </w:rPr>
        <w:t>单位性质：</w:t>
      </w:r>
      <w:r>
        <w:rPr>
          <w:rFonts w:ascii="Times New Roman" w:hAnsi="Times New Roman"/>
          <w:sz w:val="24"/>
          <w:szCs w:val="24"/>
          <w:highlight w:val="none"/>
          <w:u w:val="single"/>
        </w:rPr>
        <w:t xml:space="preserve">                                               </w:t>
      </w:r>
    </w:p>
    <w:p w14:paraId="52D99564">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highlight w:val="none"/>
        </w:rPr>
      </w:pPr>
      <w:r>
        <w:rPr>
          <w:rFonts w:hint="eastAsia" w:ascii="Times New Roman" w:hAnsi="Times New Roman"/>
          <w:sz w:val="24"/>
          <w:szCs w:val="24"/>
          <w:highlight w:val="none"/>
        </w:rPr>
        <w:t>地</w:t>
      </w:r>
      <w:r>
        <w:rPr>
          <w:rFonts w:ascii="Times New Roman" w:hAnsi="Times New Roman"/>
          <w:sz w:val="24"/>
          <w:szCs w:val="24"/>
          <w:highlight w:val="none"/>
        </w:rPr>
        <w:t xml:space="preserve">    址：</w:t>
      </w:r>
      <w:r>
        <w:rPr>
          <w:rFonts w:hint="eastAsia" w:ascii="Times New Roman" w:hAnsi="Times New Roman"/>
          <w:sz w:val="24"/>
          <w:szCs w:val="24"/>
          <w:highlight w:val="none"/>
          <w:u w:val="single"/>
        </w:rPr>
        <w:tab/>
      </w:r>
      <w:r>
        <w:rPr>
          <w:rFonts w:hint="eastAsia" w:ascii="Times New Roman" w:hAnsi="Times New Roman"/>
          <w:sz w:val="24"/>
          <w:szCs w:val="24"/>
          <w:highlight w:val="none"/>
          <w:u w:val="single"/>
        </w:rPr>
        <w:tab/>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u w:val="single"/>
        </w:rPr>
        <w:tab/>
      </w:r>
      <w:r>
        <w:rPr>
          <w:rFonts w:hint="eastAsia" w:ascii="Times New Roman" w:hAnsi="Times New Roman"/>
          <w:sz w:val="24"/>
          <w:szCs w:val="24"/>
          <w:highlight w:val="none"/>
          <w:u w:val="single"/>
        </w:rPr>
        <w:tab/>
      </w:r>
      <w:r>
        <w:rPr>
          <w:rFonts w:hint="eastAsia" w:ascii="Times New Roman" w:hAnsi="Times New Roman"/>
          <w:sz w:val="24"/>
          <w:szCs w:val="24"/>
          <w:highlight w:val="none"/>
          <w:u w:val="single"/>
        </w:rPr>
        <w:tab/>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u w:val="single"/>
        </w:rPr>
        <w:tab/>
      </w:r>
      <w:r>
        <w:rPr>
          <w:rFonts w:hint="eastAsia" w:ascii="Times New Roman" w:hAnsi="Times New Roman"/>
          <w:sz w:val="24"/>
          <w:szCs w:val="24"/>
          <w:highlight w:val="none"/>
          <w:u w:val="single"/>
        </w:rPr>
        <w:tab/>
      </w:r>
      <w:r>
        <w:rPr>
          <w:rFonts w:hint="eastAsia" w:ascii="Times New Roman" w:hAnsi="Times New Roman"/>
          <w:sz w:val="24"/>
          <w:szCs w:val="24"/>
          <w:highlight w:val="none"/>
          <w:u w:val="single"/>
        </w:rPr>
        <w:tab/>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ab/>
      </w:r>
    </w:p>
    <w:p w14:paraId="339C6644">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highlight w:val="none"/>
        </w:rPr>
      </w:pPr>
      <w:r>
        <w:rPr>
          <w:rFonts w:hint="eastAsia" w:ascii="Times New Roman" w:hAnsi="Times New Roman"/>
          <w:sz w:val="24"/>
          <w:szCs w:val="24"/>
          <w:highlight w:val="none"/>
        </w:rPr>
        <w:t>成立时间：</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r>
        <w:rPr>
          <w:rFonts w:hint="eastAsia" w:ascii="Times New Roman" w:hAnsi="Times New Roman"/>
          <w:sz w:val="24"/>
          <w:szCs w:val="24"/>
          <w:highlight w:val="none"/>
        </w:rPr>
        <w:t>年</w:t>
      </w: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月</w:t>
      </w: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日</w:t>
      </w:r>
    </w:p>
    <w:p w14:paraId="25D9BFF6">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highlight w:val="none"/>
        </w:rPr>
      </w:pPr>
      <w:r>
        <w:rPr>
          <w:rFonts w:hint="eastAsia" w:ascii="Times New Roman" w:hAnsi="Times New Roman"/>
          <w:sz w:val="24"/>
          <w:szCs w:val="24"/>
          <w:highlight w:val="none"/>
        </w:rPr>
        <w:t>经营期限：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ab/>
      </w:r>
    </w:p>
    <w:p w14:paraId="0D8F0E9E">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highlight w:val="none"/>
          <w:u w:val="single"/>
        </w:rPr>
      </w:pPr>
      <w:r>
        <w:rPr>
          <w:rFonts w:hint="eastAsia" w:ascii="Times New Roman" w:hAnsi="Times New Roman"/>
          <w:sz w:val="24"/>
          <w:szCs w:val="24"/>
          <w:highlight w:val="none"/>
        </w:rPr>
        <w:t>姓</w:t>
      </w:r>
      <w:r>
        <w:rPr>
          <w:rFonts w:ascii="Times New Roman" w:hAnsi="Times New Roman"/>
          <w:sz w:val="24"/>
          <w:szCs w:val="24"/>
          <w:highlight w:val="none"/>
        </w:rPr>
        <w:t xml:space="preserve">    名：</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性别：</w:t>
      </w:r>
      <w:r>
        <w:rPr>
          <w:rFonts w:ascii="Times New Roman" w:hAnsi="Times New Roman"/>
          <w:sz w:val="24"/>
          <w:szCs w:val="24"/>
          <w:highlight w:val="none"/>
          <w:u w:val="single"/>
        </w:rPr>
        <w:t xml:space="preserve">                   </w:t>
      </w:r>
    </w:p>
    <w:p w14:paraId="5E50F691">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highlight w:val="none"/>
          <w:u w:val="single"/>
        </w:rPr>
      </w:pPr>
      <w:r>
        <w:rPr>
          <w:rFonts w:ascii="Times New Roman" w:hAnsi="Times New Roman"/>
          <w:sz w:val="24"/>
          <w:szCs w:val="24"/>
          <w:highlight w:val="none"/>
        </w:rPr>
        <w:t>年    龄：</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职务：</w:t>
      </w:r>
      <w:r>
        <w:rPr>
          <w:rFonts w:ascii="Times New Roman" w:hAnsi="Times New Roman"/>
          <w:sz w:val="24"/>
          <w:szCs w:val="24"/>
          <w:highlight w:val="none"/>
          <w:u w:val="single"/>
        </w:rPr>
        <w:t xml:space="preserve">                   </w:t>
      </w:r>
    </w:p>
    <w:p w14:paraId="7AEDA5BD">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highlight w:val="none"/>
        </w:rPr>
      </w:pPr>
      <w:r>
        <w:rPr>
          <w:rFonts w:hint="eastAsia" w:ascii="Times New Roman" w:hAnsi="Times New Roman"/>
          <w:sz w:val="24"/>
          <w:szCs w:val="24"/>
          <w:highlight w:val="none"/>
        </w:rPr>
        <w:t>系</w:t>
      </w: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w:t>
      </w:r>
      <w:r>
        <w:rPr>
          <w:rFonts w:hint="eastAsia" w:ascii="Times New Roman" w:hAnsi="Times New Roman"/>
          <w:sz w:val="24"/>
          <w:szCs w:val="24"/>
          <w:highlight w:val="none"/>
          <w:u w:val="single"/>
          <w:lang w:eastAsia="zh-CN"/>
        </w:rPr>
        <w:t>供应商</w:t>
      </w:r>
      <w:r>
        <w:rPr>
          <w:rFonts w:hint="eastAsia" w:ascii="Times New Roman" w:hAnsi="Times New Roman"/>
          <w:sz w:val="24"/>
          <w:szCs w:val="24"/>
          <w:highlight w:val="none"/>
          <w:u w:val="single"/>
        </w:rPr>
        <w:t>名称）</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r>
        <w:rPr>
          <w:rFonts w:hint="eastAsia" w:ascii="Times New Roman" w:hAnsi="Times New Roman"/>
          <w:sz w:val="24"/>
          <w:szCs w:val="24"/>
          <w:highlight w:val="none"/>
        </w:rPr>
        <w:t>的法定代表人/负责人。</w:t>
      </w:r>
    </w:p>
    <w:p w14:paraId="12BC64AD">
      <w:pPr>
        <w:pageBreakBefore w:val="0"/>
        <w:kinsoku/>
        <w:wordWrap/>
        <w:overflowPunct/>
        <w:topLinePunct w:val="0"/>
        <w:autoSpaceDE/>
        <w:autoSpaceDN/>
        <w:bidi w:val="0"/>
        <w:spacing w:beforeLines="20" w:afterLines="20" w:line="500" w:lineRule="exact"/>
        <w:ind w:firstLine="362" w:firstLineChars="151"/>
        <w:textAlignment w:val="auto"/>
        <w:outlineLvl w:val="9"/>
        <w:rPr>
          <w:rFonts w:ascii="Times New Roman" w:hAnsi="Times New Roman"/>
          <w:sz w:val="24"/>
          <w:szCs w:val="24"/>
          <w:highlight w:val="none"/>
        </w:rPr>
      </w:pPr>
    </w:p>
    <w:p w14:paraId="5AD87821">
      <w:pPr>
        <w:pStyle w:val="3"/>
        <w:pageBreakBefore w:val="0"/>
        <w:kinsoku/>
        <w:wordWrap/>
        <w:overflowPunct/>
        <w:topLinePunct w:val="0"/>
        <w:autoSpaceDE/>
        <w:autoSpaceDN/>
        <w:bidi w:val="0"/>
        <w:spacing w:beforeLines="20" w:afterLines="20" w:line="500" w:lineRule="exact"/>
        <w:ind w:left="480" w:firstLine="362" w:firstLineChars="151"/>
        <w:textAlignment w:val="auto"/>
        <w:outlineLvl w:val="9"/>
        <w:rPr>
          <w:rFonts w:ascii="Times New Roman" w:hAnsi="Times New Roman"/>
          <w:sz w:val="24"/>
          <w:szCs w:val="24"/>
          <w:highlight w:val="none"/>
        </w:rPr>
      </w:pPr>
      <w:r>
        <w:rPr>
          <w:rFonts w:hint="eastAsia" w:ascii="Times New Roman" w:hAnsi="Times New Roman"/>
          <w:sz w:val="24"/>
          <w:szCs w:val="24"/>
          <w:highlight w:val="none"/>
        </w:rPr>
        <w:t>特此证明。</w:t>
      </w:r>
    </w:p>
    <w:tbl>
      <w:tblPr>
        <w:tblStyle w:val="21"/>
        <w:tblpPr w:leftFromText="180" w:rightFromText="180" w:vertAnchor="text" w:horzAnchor="margin" w:tblpXSpec="center" w:tblpY="112"/>
        <w:tblW w:w="93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12"/>
        <w:gridCol w:w="4648"/>
      </w:tblGrid>
      <w:tr w14:paraId="14B35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4" w:hRule="atLeast"/>
        </w:trPr>
        <w:tc>
          <w:tcPr>
            <w:tcW w:w="4712" w:type="dxa"/>
            <w:tcBorders>
              <w:top w:val="dotted" w:color="auto" w:sz="4" w:space="0"/>
              <w:left w:val="dotted" w:color="auto" w:sz="4" w:space="0"/>
              <w:bottom w:val="dotted" w:color="auto" w:sz="4" w:space="0"/>
              <w:right w:val="dotted" w:color="auto" w:sz="4" w:space="0"/>
            </w:tcBorders>
            <w:vAlign w:val="center"/>
          </w:tcPr>
          <w:p w14:paraId="2B8F50E6">
            <w:pPr>
              <w:pageBreakBefore w:val="0"/>
              <w:kinsoku/>
              <w:wordWrap/>
              <w:overflowPunct/>
              <w:topLinePunct w:val="0"/>
              <w:autoSpaceDE/>
              <w:autoSpaceDN/>
              <w:bidi w:val="0"/>
              <w:adjustRightInd w:val="0"/>
              <w:snapToGrid w:val="0"/>
              <w:spacing w:beforeLines="20" w:afterLines="20" w:line="500" w:lineRule="exact"/>
              <w:ind w:firstLine="362" w:firstLineChars="151"/>
              <w:jc w:val="center"/>
              <w:textAlignment w:val="auto"/>
              <w:outlineLvl w:val="9"/>
              <w:rPr>
                <w:rFonts w:ascii="Times New Roman" w:hAnsi="Times New Roman"/>
                <w:i/>
                <w:color w:val="000000"/>
                <w:sz w:val="24"/>
                <w:szCs w:val="24"/>
                <w:highlight w:val="none"/>
              </w:rPr>
            </w:pPr>
            <w:r>
              <w:rPr>
                <w:rFonts w:hint="eastAsia" w:ascii="Times New Roman" w:hAnsi="Times New Roman" w:eastAsia="微软雅黑"/>
                <w:i/>
                <w:color w:val="000000"/>
                <w:sz w:val="24"/>
                <w:szCs w:val="24"/>
                <w:highlight w:val="none"/>
              </w:rPr>
              <w:t>（身份证正面）</w:t>
            </w:r>
          </w:p>
        </w:tc>
        <w:tc>
          <w:tcPr>
            <w:tcW w:w="4648" w:type="dxa"/>
            <w:tcBorders>
              <w:top w:val="dotted" w:color="auto" w:sz="4" w:space="0"/>
              <w:left w:val="dotted" w:color="auto" w:sz="4" w:space="0"/>
              <w:bottom w:val="dotted" w:color="auto" w:sz="4" w:space="0"/>
              <w:right w:val="dotted" w:color="auto" w:sz="4" w:space="0"/>
            </w:tcBorders>
            <w:vAlign w:val="center"/>
          </w:tcPr>
          <w:p w14:paraId="55DFA2F1">
            <w:pPr>
              <w:pageBreakBefore w:val="0"/>
              <w:kinsoku/>
              <w:wordWrap/>
              <w:overflowPunct/>
              <w:topLinePunct w:val="0"/>
              <w:autoSpaceDE/>
              <w:autoSpaceDN/>
              <w:bidi w:val="0"/>
              <w:adjustRightInd w:val="0"/>
              <w:snapToGrid w:val="0"/>
              <w:spacing w:beforeLines="20" w:afterLines="20" w:line="500" w:lineRule="exact"/>
              <w:ind w:firstLine="362" w:firstLineChars="151"/>
              <w:jc w:val="center"/>
              <w:textAlignment w:val="auto"/>
              <w:outlineLvl w:val="9"/>
              <w:rPr>
                <w:rFonts w:ascii="Times New Roman" w:hAnsi="Times New Roman" w:eastAsia="微软雅黑"/>
                <w:i/>
                <w:color w:val="000000"/>
                <w:sz w:val="24"/>
                <w:szCs w:val="24"/>
                <w:highlight w:val="none"/>
              </w:rPr>
            </w:pPr>
            <w:r>
              <w:rPr>
                <w:rFonts w:hint="eastAsia" w:ascii="Times New Roman" w:hAnsi="Times New Roman" w:eastAsia="微软雅黑"/>
                <w:i/>
                <w:color w:val="000000"/>
                <w:sz w:val="24"/>
                <w:szCs w:val="24"/>
                <w:highlight w:val="none"/>
              </w:rPr>
              <w:t>（身份证背面）</w:t>
            </w:r>
          </w:p>
        </w:tc>
      </w:tr>
    </w:tbl>
    <w:p w14:paraId="19D336C9">
      <w:pPr>
        <w:pageBreakBefore w:val="0"/>
        <w:tabs>
          <w:tab w:val="left" w:pos="720"/>
          <w:tab w:val="left" w:pos="900"/>
        </w:tabs>
        <w:kinsoku/>
        <w:wordWrap/>
        <w:overflowPunct/>
        <w:topLinePunct w:val="0"/>
        <w:autoSpaceDE/>
        <w:autoSpaceDN/>
        <w:bidi w:val="0"/>
        <w:spacing w:beforeLines="20" w:afterLines="20" w:line="500" w:lineRule="exact"/>
        <w:ind w:firstLine="362" w:firstLineChars="151"/>
        <w:textAlignment w:val="auto"/>
        <w:outlineLvl w:val="9"/>
        <w:rPr>
          <w:rFonts w:ascii="Times New Roman" w:hAnsi="Times New Roman"/>
          <w:sz w:val="24"/>
          <w:szCs w:val="24"/>
          <w:highlight w:val="none"/>
        </w:rPr>
      </w:pPr>
    </w:p>
    <w:p w14:paraId="4BA9041D">
      <w:pPr>
        <w:pageBreakBefore w:val="0"/>
        <w:tabs>
          <w:tab w:val="left" w:pos="720"/>
          <w:tab w:val="left" w:pos="900"/>
        </w:tabs>
        <w:kinsoku/>
        <w:wordWrap/>
        <w:overflowPunct/>
        <w:topLinePunct w:val="0"/>
        <w:autoSpaceDE/>
        <w:autoSpaceDN/>
        <w:bidi w:val="0"/>
        <w:spacing w:beforeLines="20" w:afterLines="20" w:line="500" w:lineRule="exact"/>
        <w:ind w:right="508" w:rightChars="242" w:firstLine="362" w:firstLineChars="151"/>
        <w:jc w:val="right"/>
        <w:textAlignment w:val="auto"/>
        <w:outlineLvl w:val="9"/>
        <w:rPr>
          <w:rFonts w:ascii="Times New Roman" w:hAnsi="Times New Roman"/>
          <w:sz w:val="24"/>
          <w:szCs w:val="24"/>
          <w:highlight w:val="none"/>
        </w:rPr>
      </w:pPr>
      <w:r>
        <w:rPr>
          <w:rFonts w:hint="eastAsia" w:ascii="Times New Roman" w:hAnsi="Times New Roman"/>
          <w:sz w:val="24"/>
          <w:szCs w:val="24"/>
          <w:highlight w:val="none"/>
          <w:lang w:eastAsia="zh-CN"/>
        </w:rPr>
        <w:t>供应商</w:t>
      </w:r>
      <w:r>
        <w:rPr>
          <w:rFonts w:hint="eastAsia" w:ascii="Times New Roman" w:hAnsi="Times New Roman"/>
          <w:sz w:val="24"/>
          <w:szCs w:val="24"/>
          <w:highlight w:val="none"/>
        </w:rPr>
        <w:t>：</w:t>
      </w:r>
      <w:r>
        <w:rPr>
          <w:rFonts w:ascii="Times New Roman" w:hAnsi="Times New Roman"/>
          <w:sz w:val="24"/>
          <w:szCs w:val="24"/>
          <w:highlight w:val="none"/>
          <w:u w:val="single"/>
        </w:rPr>
        <w:t xml:space="preserve">             （盖公章）</w:t>
      </w:r>
    </w:p>
    <w:p w14:paraId="1165B5BD">
      <w:pPr>
        <w:pageBreakBefore w:val="0"/>
        <w:kinsoku/>
        <w:wordWrap/>
        <w:overflowPunct/>
        <w:topLinePunct w:val="0"/>
        <w:autoSpaceDE/>
        <w:autoSpaceDN/>
        <w:bidi w:val="0"/>
        <w:spacing w:beforeLines="20" w:afterLines="20" w:line="500" w:lineRule="exact"/>
        <w:ind w:right="508" w:rightChars="242" w:firstLine="362" w:firstLineChars="151"/>
        <w:jc w:val="right"/>
        <w:textAlignment w:val="auto"/>
        <w:outlineLvl w:val="9"/>
        <w:rPr>
          <w:rFonts w:ascii="Times New Roman" w:hAnsi="Times New Roman"/>
          <w:b/>
          <w:sz w:val="24"/>
          <w:szCs w:val="24"/>
          <w:highlight w:val="none"/>
        </w:rPr>
      </w:pPr>
      <w:r>
        <w:rPr>
          <w:rFonts w:hint="eastAsia" w:ascii="Times New Roman" w:hAnsi="Times New Roman"/>
          <w:sz w:val="24"/>
          <w:szCs w:val="24"/>
          <w:highlight w:val="none"/>
        </w:rPr>
        <w:t>日</w:t>
      </w:r>
      <w:r>
        <w:rPr>
          <w:rFonts w:ascii="Times New Roman" w:hAnsi="Times New Roman"/>
          <w:sz w:val="24"/>
          <w:szCs w:val="24"/>
          <w:highlight w:val="none"/>
        </w:rPr>
        <w:t xml:space="preserve">  期：</w:t>
      </w:r>
      <w:r>
        <w:rPr>
          <w:rFonts w:ascii="Times New Roman" w:hAnsi="Times New Roman"/>
          <w:sz w:val="24"/>
          <w:szCs w:val="24"/>
          <w:highlight w:val="none"/>
          <w:u w:val="single"/>
        </w:rPr>
        <w:t xml:space="preserve">      </w:t>
      </w:r>
      <w:r>
        <w:rPr>
          <w:rFonts w:ascii="Times New Roman" w:hAnsi="Times New Roman"/>
          <w:sz w:val="24"/>
          <w:szCs w:val="24"/>
          <w:highlight w:val="none"/>
        </w:rPr>
        <w:t>年</w:t>
      </w:r>
      <w:r>
        <w:rPr>
          <w:rFonts w:ascii="Times New Roman" w:hAnsi="Times New Roman"/>
          <w:sz w:val="24"/>
          <w:szCs w:val="24"/>
          <w:highlight w:val="none"/>
          <w:u w:val="single"/>
        </w:rPr>
        <w:t xml:space="preserve">     </w:t>
      </w:r>
      <w:r>
        <w:rPr>
          <w:rFonts w:ascii="Times New Roman" w:hAnsi="Times New Roman"/>
          <w:sz w:val="24"/>
          <w:szCs w:val="24"/>
          <w:highlight w:val="none"/>
        </w:rPr>
        <w:t>月</w:t>
      </w:r>
      <w:r>
        <w:rPr>
          <w:rFonts w:ascii="Times New Roman" w:hAnsi="Times New Roman"/>
          <w:sz w:val="24"/>
          <w:szCs w:val="24"/>
          <w:highlight w:val="none"/>
          <w:u w:val="single"/>
        </w:rPr>
        <w:t xml:space="preserve">     </w:t>
      </w:r>
      <w:r>
        <w:rPr>
          <w:rFonts w:ascii="Times New Roman" w:hAnsi="Times New Roman"/>
          <w:sz w:val="24"/>
          <w:szCs w:val="24"/>
          <w:highlight w:val="none"/>
        </w:rPr>
        <w:t>日</w:t>
      </w:r>
    </w:p>
    <w:p w14:paraId="674D9F5C">
      <w:pPr>
        <w:pageBreakBefore w:val="0"/>
        <w:numPr>
          <w:ilvl w:val="2"/>
          <w:numId w:val="0"/>
        </w:numPr>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sz w:val="24"/>
          <w:szCs w:val="24"/>
          <w:highlight w:val="none"/>
        </w:rPr>
      </w:pPr>
      <w:r>
        <w:rPr>
          <w:rFonts w:hint="eastAsia" w:ascii="Times New Roman" w:hAnsi="Times New Roman"/>
          <w:sz w:val="24"/>
          <w:szCs w:val="24"/>
          <w:highlight w:val="none"/>
        </w:rPr>
        <w:br w:type="page"/>
      </w:r>
    </w:p>
    <w:p w14:paraId="0489064D">
      <w:pPr>
        <w:pStyle w:val="18"/>
        <w:pageBreakBefore w:val="0"/>
        <w:kinsoku/>
        <w:wordWrap/>
        <w:overflowPunct/>
        <w:topLinePunct w:val="0"/>
        <w:autoSpaceDE/>
        <w:autoSpaceDN/>
        <w:bidi w:val="0"/>
        <w:spacing w:line="500" w:lineRule="exact"/>
        <w:ind w:firstLine="424" w:firstLineChars="151"/>
        <w:textAlignment w:val="auto"/>
        <w:outlineLvl w:val="9"/>
        <w:rPr>
          <w:rFonts w:hint="eastAsia" w:ascii="Times New Roman" w:hAnsi="Times New Roman" w:eastAsia="宋体" w:cs="Times New Roman"/>
          <w:b/>
          <w:bCs w:val="0"/>
          <w:kern w:val="0"/>
          <w:sz w:val="28"/>
          <w:szCs w:val="28"/>
          <w:highlight w:val="none"/>
          <w:lang w:val="en-US" w:eastAsia="zh-CN" w:bidi="ar-SA"/>
        </w:rPr>
      </w:pPr>
      <w:bookmarkStart w:id="78" w:name="_Toc13111_WPSOffice_Level1"/>
      <w:bookmarkStart w:id="79" w:name="_Toc16730_WPSOffice_Level1"/>
      <w:bookmarkStart w:id="80" w:name="_Toc5476"/>
      <w:r>
        <w:rPr>
          <w:rFonts w:hint="eastAsia" w:ascii="Times New Roman" w:hAnsi="Times New Roman" w:eastAsia="宋体" w:cs="Times New Roman"/>
          <w:b/>
          <w:bCs w:val="0"/>
          <w:kern w:val="0"/>
          <w:sz w:val="28"/>
          <w:szCs w:val="28"/>
          <w:highlight w:val="none"/>
          <w:lang w:val="en-US" w:eastAsia="zh-CN" w:bidi="ar-SA"/>
        </w:rPr>
        <w:t>三、授权委托书</w:t>
      </w:r>
      <w:bookmarkEnd w:id="78"/>
      <w:bookmarkEnd w:id="79"/>
      <w:bookmarkEnd w:id="80"/>
    </w:p>
    <w:p w14:paraId="695E5882">
      <w:pPr>
        <w:pageBreakBefore w:val="0"/>
        <w:kinsoku/>
        <w:wordWrap/>
        <w:overflowPunct/>
        <w:topLinePunct w:val="0"/>
        <w:autoSpaceDE/>
        <w:autoSpaceDN/>
        <w:bidi w:val="0"/>
        <w:spacing w:line="500" w:lineRule="exact"/>
        <w:ind w:firstLine="480" w:firstLineChars="200"/>
        <w:jc w:val="both"/>
        <w:textAlignment w:val="auto"/>
        <w:outlineLvl w:val="9"/>
        <w:rPr>
          <w:rFonts w:hint="eastAsia" w:ascii="Times New Roman" w:hAnsi="Times New Roman" w:cs="宋体"/>
          <w:sz w:val="24"/>
          <w:szCs w:val="24"/>
          <w:highlight w:val="none"/>
        </w:rPr>
      </w:pPr>
    </w:p>
    <w:p w14:paraId="4C86FD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eastAsia" w:ascii="Times New Roman" w:hAnsi="Times New Roman"/>
          <w:sz w:val="24"/>
          <w:szCs w:val="24"/>
          <w:highlight w:val="none"/>
        </w:rPr>
        <w:t>本授权委托书声明：</w:t>
      </w:r>
      <w:r>
        <w:rPr>
          <w:rFonts w:hint="eastAsia" w:ascii="Times New Roman" w:hAnsi="Times New Roman" w:eastAsia="宋体" w:cs="Times New Roman"/>
          <w:sz w:val="24"/>
          <w:szCs w:val="24"/>
          <w:highlight w:val="none"/>
          <w:lang w:eastAsia="zh-CN"/>
        </w:rPr>
        <w:t>本人（姓名）系（投标人</w:t>
      </w:r>
      <w:r>
        <w:rPr>
          <w:rFonts w:hint="eastAsia" w:ascii="Times New Roman" w:hAnsi="Times New Roman" w:eastAsia="宋体" w:cs="Times New Roman"/>
          <w:sz w:val="24"/>
          <w:szCs w:val="24"/>
          <w:highlight w:val="none"/>
          <w:lang w:val="en-US" w:eastAsia="zh-CN"/>
        </w:rPr>
        <w:t>全</w:t>
      </w:r>
      <w:r>
        <w:rPr>
          <w:rFonts w:hint="eastAsia" w:ascii="Times New Roman" w:hAnsi="Times New Roman" w:eastAsia="宋体" w:cs="Times New Roman"/>
          <w:sz w:val="24"/>
          <w:szCs w:val="24"/>
          <w:highlight w:val="none"/>
          <w:lang w:eastAsia="zh-CN"/>
        </w:rPr>
        <w:t>称）的法定代表人/负责人，现委托（单位／部门名称）的（姓名和职务）为我方的代理人。代理人根据授权，签署、澄清、说明、补正、递交、撤回、修改安徽中安兴远投资管理有限公司综合法律服务</w:t>
      </w:r>
      <w:r>
        <w:rPr>
          <w:rFonts w:hint="eastAsia" w:cs="Times New Roman"/>
          <w:sz w:val="24"/>
          <w:szCs w:val="24"/>
          <w:highlight w:val="none"/>
          <w:lang w:val="en-US" w:eastAsia="zh-CN"/>
        </w:rPr>
        <w:t>律所</w:t>
      </w:r>
      <w:r>
        <w:rPr>
          <w:rFonts w:hint="eastAsia" w:ascii="Times New Roman" w:hAnsi="Times New Roman" w:eastAsia="宋体" w:cs="Times New Roman"/>
          <w:sz w:val="24"/>
          <w:szCs w:val="24"/>
          <w:highlight w:val="none"/>
          <w:lang w:eastAsia="zh-CN"/>
        </w:rPr>
        <w:t>选聘项目</w:t>
      </w:r>
      <w:r>
        <w:rPr>
          <w:rFonts w:hint="eastAsia" w:cs="Times New Roman"/>
          <w:sz w:val="24"/>
          <w:szCs w:val="24"/>
          <w:highlight w:val="none"/>
          <w:lang w:eastAsia="zh-CN"/>
        </w:rPr>
        <w:t>询比</w:t>
      </w:r>
      <w:r>
        <w:rPr>
          <w:rFonts w:hint="eastAsia" w:ascii="Times New Roman" w:hAnsi="Times New Roman" w:eastAsia="宋体" w:cs="Times New Roman"/>
          <w:sz w:val="24"/>
          <w:szCs w:val="24"/>
          <w:highlight w:val="none"/>
          <w:lang w:eastAsia="zh-CN"/>
        </w:rPr>
        <w:t>材料、签订合同和处理有关事宜，其法律后果由我方承担。</w:t>
      </w:r>
    </w:p>
    <w:p w14:paraId="59424F7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highlight w:val="none"/>
          <w:u w:val="none"/>
          <w:lang w:val="en-US" w:eastAsia="zh-CN"/>
        </w:rPr>
      </w:pPr>
      <w:r>
        <w:rPr>
          <w:rFonts w:hint="eastAsia" w:ascii="Times New Roman" w:hAnsi="Times New Roman" w:eastAsia="宋体" w:cs="Times New Roman"/>
          <w:sz w:val="24"/>
          <w:szCs w:val="24"/>
          <w:highlight w:val="none"/>
          <w:lang w:eastAsia="zh-CN"/>
        </w:rPr>
        <w:t>委托期限：</w:t>
      </w:r>
      <w:r>
        <w:rPr>
          <w:rFonts w:hint="eastAsia" w:ascii="Times New Roman" w:hAnsi="Times New Roman" w:eastAsia="宋体" w:cs="Times New Roman"/>
          <w:sz w:val="24"/>
          <w:szCs w:val="24"/>
          <w:highlight w:val="none"/>
          <w:u w:val="none"/>
          <w:lang w:val="en-US" w:eastAsia="zh-CN"/>
        </w:rPr>
        <w:t xml:space="preserve">      </w:t>
      </w:r>
    </w:p>
    <w:p w14:paraId="1F4922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代理人无转委托权。</w:t>
      </w:r>
    </w:p>
    <w:p w14:paraId="30B6C83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仿宋_GB2312" w:cs="仿宋_GB2312"/>
          <w:sz w:val="24"/>
          <w:szCs w:val="24"/>
          <w:highlight w:val="none"/>
          <w:lang w:eastAsia="zh-CN"/>
        </w:rPr>
      </w:pPr>
      <w:r>
        <w:rPr>
          <w:rFonts w:hint="eastAsia" w:ascii="Times New Roman" w:hAnsi="Times New Roman" w:eastAsia="宋体" w:cs="Times New Roman"/>
          <w:sz w:val="24"/>
          <w:szCs w:val="24"/>
          <w:highlight w:val="none"/>
          <w:lang w:eastAsia="zh-CN"/>
        </w:rPr>
        <w:t>附：法定代表人/负责人</w:t>
      </w:r>
      <w:r>
        <w:rPr>
          <w:rFonts w:hint="eastAsia" w:ascii="Times New Roman" w:hAnsi="Times New Roman" w:eastAsia="宋体" w:cs="Times New Roman"/>
          <w:sz w:val="24"/>
          <w:szCs w:val="24"/>
          <w:highlight w:val="none"/>
          <w:lang w:val="en-US" w:eastAsia="zh-CN"/>
        </w:rPr>
        <w:t>与委托代理人</w:t>
      </w:r>
      <w:r>
        <w:rPr>
          <w:rFonts w:hint="eastAsia" w:ascii="Times New Roman" w:hAnsi="Times New Roman" w:eastAsia="宋体" w:cs="Times New Roman"/>
          <w:sz w:val="24"/>
          <w:szCs w:val="24"/>
          <w:highlight w:val="none"/>
          <w:lang w:eastAsia="zh-CN"/>
        </w:rPr>
        <w:t>身份证</w:t>
      </w:r>
      <w:r>
        <w:rPr>
          <w:rFonts w:hint="eastAsia" w:ascii="Times New Roman" w:hAnsi="Times New Roman" w:eastAsia="宋体" w:cs="Times New Roman"/>
          <w:sz w:val="24"/>
          <w:szCs w:val="24"/>
          <w:highlight w:val="none"/>
          <w:lang w:val="en-US" w:eastAsia="zh-CN"/>
        </w:rPr>
        <w:t>复印件</w:t>
      </w:r>
    </w:p>
    <w:p w14:paraId="63B55C7C">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outlineLvl w:val="9"/>
        <w:rPr>
          <w:rFonts w:hint="eastAsia" w:ascii="Times New Roman" w:hAnsi="Times New Roman" w:eastAsia="仿宋_GB2312" w:cs="仿宋_GB2312"/>
          <w:sz w:val="24"/>
          <w:szCs w:val="24"/>
          <w:highlight w:val="none"/>
          <w:lang w:eastAsia="zh-CN"/>
        </w:rPr>
      </w:pPr>
    </w:p>
    <w:p w14:paraId="5779864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投标人（公章）：</w:t>
      </w:r>
    </w:p>
    <w:p w14:paraId="145008B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法定代表人/负责人（签字）：</w:t>
      </w:r>
    </w:p>
    <w:p w14:paraId="103910D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身份证号码：</w:t>
      </w:r>
    </w:p>
    <w:p w14:paraId="75A0A65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highlight w:val="none"/>
          <w:u w:val="none"/>
          <w:lang w:eastAsia="zh-CN"/>
        </w:rPr>
      </w:pPr>
      <w:r>
        <w:rPr>
          <w:rFonts w:hint="eastAsia" w:ascii="Times New Roman" w:hAnsi="Times New Roman" w:eastAsia="宋体" w:cs="Times New Roman"/>
          <w:sz w:val="24"/>
          <w:szCs w:val="24"/>
          <w:highlight w:val="none"/>
          <w:lang w:eastAsia="zh-CN"/>
        </w:rPr>
        <w:t>委托代理人（签字）：</w:t>
      </w:r>
    </w:p>
    <w:p w14:paraId="0B0541F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highlight w:val="none"/>
          <w:u w:val="none"/>
          <w:lang w:val="en-US" w:eastAsia="zh-CN"/>
        </w:rPr>
      </w:pPr>
      <w:r>
        <w:rPr>
          <w:rFonts w:hint="eastAsia" w:ascii="Times New Roman" w:hAnsi="Times New Roman" w:eastAsia="宋体" w:cs="Times New Roman"/>
          <w:sz w:val="24"/>
          <w:szCs w:val="24"/>
          <w:highlight w:val="none"/>
          <w:lang w:eastAsia="zh-CN"/>
        </w:rPr>
        <w:t>身份证号码</w:t>
      </w:r>
      <w:r>
        <w:rPr>
          <w:rFonts w:hint="eastAsia" w:ascii="Times New Roman" w:hAnsi="Times New Roman" w:eastAsia="宋体" w:cs="Times New Roman"/>
          <w:sz w:val="24"/>
          <w:szCs w:val="24"/>
          <w:highlight w:val="none"/>
          <w:lang w:val="en-US" w:eastAsia="zh-CN"/>
        </w:rPr>
        <w:t>:</w:t>
      </w:r>
    </w:p>
    <w:p w14:paraId="1E95613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sz w:val="24"/>
          <w:szCs w:val="24"/>
          <w:highlight w:val="none"/>
          <w:lang w:eastAsia="zh-CN"/>
        </w:rPr>
      </w:pPr>
      <w:r>
        <w:rPr>
          <w:rFonts w:hint="eastAsia" w:ascii="Times New Roman" w:hAnsi="Times New Roman" w:eastAsia="宋体" w:cs="Times New Roman"/>
          <w:sz w:val="24"/>
          <w:szCs w:val="24"/>
          <w:highlight w:val="none"/>
          <w:lang w:eastAsia="zh-CN"/>
        </w:rPr>
        <w:t>日  期：     年    月    日</w:t>
      </w:r>
    </w:p>
    <w:p w14:paraId="1FF42303">
      <w:pPr>
        <w:pageBreakBefore w:val="0"/>
        <w:kinsoku/>
        <w:wordWrap/>
        <w:overflowPunct/>
        <w:topLinePunct w:val="0"/>
        <w:autoSpaceDE/>
        <w:autoSpaceDN/>
        <w:bidi w:val="0"/>
        <w:spacing w:line="500" w:lineRule="exact"/>
        <w:jc w:val="right"/>
        <w:textAlignment w:val="auto"/>
        <w:outlineLvl w:val="9"/>
        <w:rPr>
          <w:rFonts w:ascii="Times New Roman" w:hAnsi="Times New Roman"/>
          <w:sz w:val="24"/>
          <w:szCs w:val="24"/>
          <w:highlight w:val="none"/>
        </w:rPr>
      </w:pPr>
      <w:r>
        <w:rPr>
          <w:rFonts w:hint="eastAsia" w:ascii="Times New Roman" w:hAnsi="Times New Roman"/>
          <w:sz w:val="24"/>
          <w:szCs w:val="24"/>
          <w:highlight w:val="none"/>
          <w:u w:val="single"/>
        </w:rPr>
        <w:t xml:space="preserve">    </w:t>
      </w:r>
    </w:p>
    <w:p w14:paraId="553DBF62">
      <w:pPr>
        <w:pageBreakBefore w:val="0"/>
        <w:kinsoku/>
        <w:wordWrap/>
        <w:overflowPunct/>
        <w:topLinePunct w:val="0"/>
        <w:autoSpaceDE/>
        <w:autoSpaceDN/>
        <w:bidi w:val="0"/>
        <w:spacing w:line="500" w:lineRule="exact"/>
        <w:ind w:firstLine="480" w:firstLineChars="200"/>
        <w:textAlignment w:val="auto"/>
        <w:outlineLvl w:val="9"/>
        <w:rPr>
          <w:rFonts w:ascii="Times New Roman" w:hAnsi="Times New Roman"/>
          <w:sz w:val="24"/>
          <w:szCs w:val="24"/>
          <w:highlight w:val="none"/>
          <w:lang w:eastAsia="zh-CN"/>
        </w:rPr>
      </w:pPr>
    </w:p>
    <w:p w14:paraId="0BE4D043">
      <w:pPr>
        <w:pageBreakBefore w:val="0"/>
        <w:kinsoku/>
        <w:wordWrap/>
        <w:overflowPunct/>
        <w:topLinePunct w:val="0"/>
        <w:autoSpaceDE/>
        <w:autoSpaceDN/>
        <w:bidi w:val="0"/>
        <w:spacing w:line="500" w:lineRule="exact"/>
        <w:ind w:firstLine="482" w:firstLineChars="200"/>
        <w:jc w:val="center"/>
        <w:textAlignment w:val="auto"/>
        <w:outlineLvl w:val="9"/>
        <w:rPr>
          <w:rFonts w:hint="eastAsia" w:ascii="Times New Roman" w:hAnsi="Times New Roman"/>
          <w:b/>
          <w:bCs/>
          <w:sz w:val="24"/>
          <w:szCs w:val="24"/>
          <w:highlight w:val="none"/>
          <w:lang w:eastAsia="zh-CN"/>
        </w:rPr>
      </w:pPr>
    </w:p>
    <w:p w14:paraId="2E218E13">
      <w:pPr>
        <w:pageBreakBefore w:val="0"/>
        <w:kinsoku/>
        <w:wordWrap/>
        <w:overflowPunct/>
        <w:topLinePunct w:val="0"/>
        <w:autoSpaceDE/>
        <w:autoSpaceDN/>
        <w:bidi w:val="0"/>
        <w:spacing w:line="500" w:lineRule="exact"/>
        <w:ind w:firstLine="482" w:firstLineChars="200"/>
        <w:jc w:val="center"/>
        <w:textAlignment w:val="auto"/>
        <w:outlineLvl w:val="9"/>
        <w:rPr>
          <w:rFonts w:hint="eastAsia" w:ascii="Times New Roman" w:hAnsi="Times New Roman"/>
          <w:b/>
          <w:bCs/>
          <w:sz w:val="24"/>
          <w:szCs w:val="24"/>
          <w:highlight w:val="none"/>
          <w:lang w:eastAsia="zh-CN"/>
        </w:rPr>
      </w:pPr>
    </w:p>
    <w:p w14:paraId="2BC33E82">
      <w:pPr>
        <w:pageBreakBefore w:val="0"/>
        <w:kinsoku/>
        <w:wordWrap/>
        <w:overflowPunct/>
        <w:topLinePunct w:val="0"/>
        <w:autoSpaceDE/>
        <w:autoSpaceDN/>
        <w:bidi w:val="0"/>
        <w:spacing w:line="500" w:lineRule="exact"/>
        <w:textAlignment w:val="auto"/>
        <w:outlineLvl w:val="9"/>
        <w:rPr>
          <w:rFonts w:ascii="Times New Roman" w:hAnsi="Times New Roman"/>
          <w:sz w:val="24"/>
          <w:szCs w:val="24"/>
          <w:highlight w:val="none"/>
        </w:rPr>
      </w:pPr>
      <w:r>
        <w:rPr>
          <w:rFonts w:ascii="Times New Roman" w:hAnsi="Times New Roman"/>
          <w:sz w:val="24"/>
          <w:szCs w:val="24"/>
          <w:highlight w:val="none"/>
        </w:rPr>
        <w:br w:type="page"/>
      </w:r>
    </w:p>
    <w:p w14:paraId="6DA3E731">
      <w:pPr>
        <w:pStyle w:val="18"/>
        <w:pageBreakBefore w:val="0"/>
        <w:kinsoku/>
        <w:wordWrap/>
        <w:overflowPunct/>
        <w:topLinePunct w:val="0"/>
        <w:autoSpaceDE/>
        <w:autoSpaceDN/>
        <w:bidi w:val="0"/>
        <w:spacing w:line="500" w:lineRule="exact"/>
        <w:ind w:firstLine="424" w:firstLineChars="151"/>
        <w:textAlignment w:val="auto"/>
        <w:outlineLvl w:val="9"/>
        <w:rPr>
          <w:rFonts w:hint="eastAsia" w:ascii="Times New Roman" w:hAnsi="Times New Roman" w:eastAsia="宋体" w:cs="Times New Roman"/>
          <w:b/>
          <w:bCs w:val="0"/>
          <w:kern w:val="0"/>
          <w:sz w:val="28"/>
          <w:szCs w:val="28"/>
          <w:highlight w:val="none"/>
          <w:lang w:val="en-US" w:eastAsia="zh-CN" w:bidi="ar-SA"/>
        </w:rPr>
      </w:pPr>
      <w:bookmarkStart w:id="81" w:name="_Toc16818_WPSOffice_Level1"/>
      <w:bookmarkStart w:id="82" w:name="_Toc20358_WPSOffice_Level1"/>
      <w:bookmarkStart w:id="83" w:name="_Toc3984"/>
      <w:r>
        <w:rPr>
          <w:rFonts w:hint="eastAsia" w:ascii="Times New Roman" w:hAnsi="Times New Roman" w:eastAsia="宋体" w:cs="Times New Roman"/>
          <w:b/>
          <w:bCs w:val="0"/>
          <w:kern w:val="0"/>
          <w:sz w:val="28"/>
          <w:szCs w:val="28"/>
          <w:highlight w:val="none"/>
          <w:lang w:val="en-US" w:eastAsia="zh-CN" w:bidi="ar-SA"/>
        </w:rPr>
        <w:t>四、</w:t>
      </w:r>
      <w:bookmarkStart w:id="84" w:name="_Toc30986"/>
      <w:bookmarkStart w:id="85" w:name="_Toc879"/>
      <w:r>
        <w:rPr>
          <w:rFonts w:hint="eastAsia" w:ascii="Times New Roman" w:hAnsi="Times New Roman" w:eastAsia="宋体" w:cs="Times New Roman"/>
          <w:b/>
          <w:bCs w:val="0"/>
          <w:kern w:val="0"/>
          <w:sz w:val="28"/>
          <w:szCs w:val="28"/>
          <w:highlight w:val="none"/>
          <w:lang w:val="en-US" w:eastAsia="zh-CN" w:bidi="ar-SA"/>
        </w:rPr>
        <w:t>报价函</w:t>
      </w:r>
      <w:bookmarkEnd w:id="81"/>
      <w:bookmarkEnd w:id="82"/>
      <w:bookmarkEnd w:id="83"/>
      <w:bookmarkEnd w:id="84"/>
      <w:bookmarkEnd w:id="85"/>
    </w:p>
    <w:p w14:paraId="5D12AA4C">
      <w:pPr>
        <w:keepNext w:val="0"/>
        <w:keepLines w:val="0"/>
        <w:pageBreakBefore w:val="0"/>
        <w:widowControl w:val="0"/>
        <w:spacing w:line="600" w:lineRule="exact"/>
        <w:outlineLvl w:val="9"/>
        <w:rPr>
          <w:rFonts w:hint="default" w:ascii="Times New Roman" w:hAnsi="Times New Roman" w:eastAsia="仿宋_GB2312" w:cs="Times New Roman"/>
          <w:sz w:val="32"/>
          <w:szCs w:val="32"/>
          <w:highlight w:val="none"/>
        </w:rPr>
      </w:pPr>
    </w:p>
    <w:p w14:paraId="6ED2681C">
      <w:pPr>
        <w:pStyle w:val="39"/>
        <w:rPr>
          <w:rFonts w:hint="default"/>
          <w:highlight w:val="none"/>
        </w:rPr>
      </w:pPr>
    </w:p>
    <w:p w14:paraId="6F6778F4">
      <w:pPr>
        <w:keepNext w:val="0"/>
        <w:keepLines w:val="0"/>
        <w:pageBreakBefore w:val="0"/>
        <w:widowControl w:val="0"/>
        <w:spacing w:line="500" w:lineRule="exact"/>
        <w:ind w:firstLine="0" w:firstLineChars="0"/>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eastAsia="zh-CN"/>
        </w:rPr>
        <w:t>安徽中安兴远投资管理有限公司</w:t>
      </w:r>
      <w:r>
        <w:rPr>
          <w:rFonts w:hint="eastAsia" w:ascii="Times New Roman" w:hAnsi="Times New Roman" w:eastAsia="宋体" w:cs="Times New Roman"/>
          <w:sz w:val="24"/>
          <w:szCs w:val="24"/>
          <w:highlight w:val="none"/>
        </w:rPr>
        <w:t>：</w:t>
      </w:r>
    </w:p>
    <w:p w14:paraId="3DBA6D64">
      <w:pPr>
        <w:keepNext w:val="0"/>
        <w:keepLines w:val="0"/>
        <w:pageBreakBefore w:val="0"/>
        <w:widowControl w:val="0"/>
        <w:spacing w:line="500" w:lineRule="exact"/>
        <w:ind w:firstLine="480" w:firstLineChars="200"/>
        <w:jc w:val="both"/>
        <w:outlineLvl w:val="9"/>
        <w:rPr>
          <w:rFonts w:hint="eastAsia" w:cs="Times New Roman"/>
          <w:sz w:val="24"/>
          <w:szCs w:val="24"/>
          <w:highlight w:val="none"/>
          <w:lang w:eastAsia="zh-CN"/>
        </w:rPr>
      </w:pPr>
      <w:r>
        <w:rPr>
          <w:rFonts w:hint="eastAsia" w:ascii="Times New Roman" w:hAnsi="Times New Roman" w:eastAsia="宋体" w:cs="Times New Roman"/>
          <w:sz w:val="24"/>
          <w:szCs w:val="24"/>
          <w:highlight w:val="none"/>
        </w:rPr>
        <w:t>我单位愿意以人民币</w:t>
      </w:r>
      <w:r>
        <w:rPr>
          <w:rFonts w:hint="default" w:ascii="Times New Roman" w:hAnsi="Times New Roman" w:eastAsia="宋体" w:cs="Times New Roman"/>
          <w:sz w:val="24"/>
          <w:szCs w:val="24"/>
          <w:highlight w:val="none"/>
          <w:lang w:val="en-US"/>
        </w:rPr>
        <w:t>￥</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rPr>
        <w:t>元（</w:t>
      </w:r>
      <w:r>
        <w:rPr>
          <w:rFonts w:hint="eastAsia" w:ascii="Times New Roman" w:hAnsi="Times New Roman" w:eastAsia="宋体" w:cs="Times New Roman"/>
          <w:b/>
          <w:bCs/>
          <w:sz w:val="24"/>
          <w:szCs w:val="24"/>
          <w:highlight w:val="none"/>
        </w:rPr>
        <w:t>大写</w:t>
      </w:r>
      <w:r>
        <w:rPr>
          <w:rFonts w:hint="eastAsia" w:ascii="Times New Roman" w:hAnsi="Times New Roman" w:eastAsia="宋体" w:cs="Times New Roman"/>
          <w:sz w:val="24"/>
          <w:szCs w:val="24"/>
          <w:highlight w:val="none"/>
        </w:rPr>
        <w:t>人民币</w:t>
      </w:r>
      <w:r>
        <w:rPr>
          <w:rFonts w:hint="eastAsia" w:ascii="Times New Roman" w:hAnsi="Times New Roman" w:eastAsia="宋体" w:cs="Times New Roman"/>
          <w:sz w:val="24"/>
          <w:szCs w:val="24"/>
          <w:highlight w:val="none"/>
          <w:u w:val="none"/>
          <w:lang w:val="en-US" w:eastAsia="zh-CN"/>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rPr>
        <w:t>元）</w:t>
      </w:r>
      <w:r>
        <w:rPr>
          <w:rFonts w:hint="eastAsia" w:eastAsia="宋体" w:cs="Times New Roman"/>
          <w:sz w:val="24"/>
          <w:szCs w:val="24"/>
          <w:highlight w:val="none"/>
          <w:lang w:val="en-US" w:eastAsia="zh-CN"/>
        </w:rPr>
        <w:t>。</w:t>
      </w:r>
      <w:r>
        <w:rPr>
          <w:rFonts w:hint="eastAsia" w:ascii="Times New Roman" w:hAnsi="Times New Roman" w:eastAsia="宋体" w:cs="Times New Roman"/>
          <w:sz w:val="24"/>
          <w:szCs w:val="24"/>
          <w:highlight w:val="none"/>
        </w:rPr>
        <w:t>费用包含</w:t>
      </w:r>
      <w:r>
        <w:rPr>
          <w:rFonts w:hint="eastAsia" w:cs="Times New Roman"/>
          <w:sz w:val="24"/>
          <w:szCs w:val="24"/>
          <w:highlight w:val="none"/>
          <w:lang w:val="en-US" w:eastAsia="zh-CN"/>
        </w:rPr>
        <w:t>法律服务费、</w:t>
      </w:r>
      <w:r>
        <w:rPr>
          <w:rFonts w:hint="eastAsia" w:ascii="Times New Roman" w:hAnsi="Times New Roman" w:eastAsia="宋体" w:cs="Times New Roman"/>
          <w:sz w:val="24"/>
          <w:szCs w:val="24"/>
          <w:highlight w:val="none"/>
        </w:rPr>
        <w:t>住宿费、交通费、餐费及税费等</w:t>
      </w:r>
      <w:r>
        <w:rPr>
          <w:rFonts w:hint="eastAsia" w:cs="Times New Roman"/>
          <w:sz w:val="24"/>
          <w:szCs w:val="24"/>
          <w:highlight w:val="none"/>
          <w:lang w:val="en-US" w:eastAsia="zh-CN"/>
        </w:rPr>
        <w:t>全部费用</w:t>
      </w:r>
      <w:r>
        <w:rPr>
          <w:rFonts w:hint="eastAsia" w:ascii="Times New Roman" w:hAnsi="Times New Roman" w:eastAsia="宋体" w:cs="Times New Roman"/>
          <w:sz w:val="24"/>
          <w:szCs w:val="24"/>
          <w:highlight w:val="none"/>
        </w:rPr>
        <w:t>，根据贵公司安排，提供</w:t>
      </w:r>
      <w:r>
        <w:rPr>
          <w:rFonts w:hint="eastAsia" w:ascii="Times New Roman" w:hAnsi="Times New Roman" w:eastAsia="宋体" w:cs="Times New Roman"/>
          <w:sz w:val="24"/>
          <w:szCs w:val="24"/>
          <w:highlight w:val="none"/>
          <w:lang w:eastAsia="zh-CN"/>
        </w:rPr>
        <w:t>安徽中安兴远投资管理有限公司综合法律服务</w:t>
      </w:r>
      <w:r>
        <w:rPr>
          <w:rFonts w:hint="eastAsia" w:cs="Times New Roman"/>
          <w:sz w:val="24"/>
          <w:szCs w:val="24"/>
          <w:highlight w:val="none"/>
          <w:lang w:eastAsia="zh-CN"/>
        </w:rPr>
        <w:t>。</w:t>
      </w:r>
    </w:p>
    <w:p w14:paraId="2ED58BE3">
      <w:pPr>
        <w:spacing w:line="500" w:lineRule="exact"/>
        <w:ind w:firstLine="480" w:firstLineChars="200"/>
        <w:outlineLvl w:val="9"/>
        <w:rPr>
          <w:rFonts w:hint="eastAsia"/>
          <w:sz w:val="24"/>
          <w:szCs w:val="24"/>
          <w:highlight w:val="none"/>
        </w:rPr>
      </w:pPr>
    </w:p>
    <w:p w14:paraId="76261B78">
      <w:pPr>
        <w:keepNext w:val="0"/>
        <w:keepLines w:val="0"/>
        <w:pageBreakBefore w:val="0"/>
        <w:widowControl w:val="0"/>
        <w:spacing w:line="500" w:lineRule="exact"/>
        <w:ind w:left="0" w:firstLine="480"/>
        <w:outlineLvl w:val="9"/>
        <w:rPr>
          <w:rFonts w:hint="eastAsia" w:ascii="Times New Roman" w:hAnsi="Times New Roman" w:eastAsia="宋体" w:cs="Times New Roman"/>
          <w:sz w:val="24"/>
          <w:szCs w:val="24"/>
          <w:highlight w:val="none"/>
        </w:rPr>
      </w:pPr>
    </w:p>
    <w:p w14:paraId="1C73AC91">
      <w:pPr>
        <w:keepNext w:val="0"/>
        <w:keepLines w:val="0"/>
        <w:pageBreakBefore w:val="0"/>
        <w:widowControl w:val="0"/>
        <w:spacing w:line="500" w:lineRule="exact"/>
        <w:ind w:firstLine="480" w:firstLineChars="200"/>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（联系人：          ;  联系电话：         ）</w:t>
      </w:r>
    </w:p>
    <w:p w14:paraId="682BDE64">
      <w:pPr>
        <w:keepNext w:val="0"/>
        <w:keepLines w:val="0"/>
        <w:pageBreakBefore w:val="0"/>
        <w:widowControl w:val="0"/>
        <w:spacing w:line="500" w:lineRule="exact"/>
        <w:ind w:firstLine="480" w:firstLineChars="200"/>
        <w:outlineLvl w:val="9"/>
        <w:rPr>
          <w:rFonts w:hint="eastAsia" w:ascii="Times New Roman" w:hAnsi="Times New Roman" w:eastAsia="宋体" w:cs="Times New Roman"/>
          <w:sz w:val="24"/>
          <w:szCs w:val="24"/>
          <w:highlight w:val="none"/>
        </w:rPr>
      </w:pPr>
    </w:p>
    <w:p w14:paraId="0BDF21AA">
      <w:pPr>
        <w:keepNext w:val="0"/>
        <w:keepLines w:val="0"/>
        <w:pageBreakBefore w:val="0"/>
        <w:widowControl w:val="0"/>
        <w:spacing w:line="500" w:lineRule="exact"/>
        <w:ind w:firstLine="480" w:firstLineChars="200"/>
        <w:outlineLvl w:val="9"/>
        <w:rPr>
          <w:rFonts w:hint="eastAsia" w:ascii="Times New Roman" w:hAnsi="Times New Roman" w:eastAsia="宋体" w:cs="Times New Roman"/>
          <w:sz w:val="24"/>
          <w:szCs w:val="24"/>
          <w:highlight w:val="none"/>
        </w:rPr>
      </w:pPr>
    </w:p>
    <w:p w14:paraId="6049423D">
      <w:pPr>
        <w:keepNext w:val="0"/>
        <w:keepLines w:val="0"/>
        <w:pageBreakBefore w:val="0"/>
        <w:widowControl w:val="0"/>
        <w:spacing w:line="500" w:lineRule="exact"/>
        <w:ind w:firstLine="480" w:firstLineChars="200"/>
        <w:jc w:val="right"/>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报价单位（公章）</w:t>
      </w:r>
    </w:p>
    <w:p w14:paraId="500DE1FE">
      <w:pPr>
        <w:keepNext w:val="0"/>
        <w:keepLines w:val="0"/>
        <w:pageBreakBefore w:val="0"/>
        <w:widowControl w:val="0"/>
        <w:spacing w:line="500" w:lineRule="exact"/>
        <w:ind w:firstLine="480" w:firstLineChars="200"/>
        <w:jc w:val="right"/>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2025年   月   日</w:t>
      </w:r>
    </w:p>
    <w:p w14:paraId="117C3CE4">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黑体"/>
          <w:sz w:val="24"/>
          <w:szCs w:val="24"/>
          <w:highlight w:val="none"/>
        </w:rPr>
      </w:pPr>
      <w:bookmarkStart w:id="86" w:name="_Toc259"/>
      <w:bookmarkStart w:id="87" w:name="_Toc24965"/>
      <w:bookmarkStart w:id="88" w:name="_Toc26137"/>
      <w:bookmarkStart w:id="89" w:name="_Toc10259"/>
      <w:bookmarkStart w:id="90" w:name="_Toc12613"/>
    </w:p>
    <w:p w14:paraId="200B5952">
      <w:pPr>
        <w:pStyle w:val="18"/>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highlight w:val="none"/>
          <w:lang w:val="en-US" w:eastAsia="zh-CN" w:bidi="ar-SA"/>
        </w:rPr>
      </w:pPr>
      <w:bookmarkStart w:id="91" w:name="_Toc26801_WPSOffice_Level1"/>
      <w:bookmarkStart w:id="92" w:name="_Toc13080_WPSOffice_Level1"/>
      <w:bookmarkStart w:id="93" w:name="_Toc20876"/>
    </w:p>
    <w:p w14:paraId="557F7056">
      <w:pPr>
        <w:pStyle w:val="18"/>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highlight w:val="none"/>
          <w:lang w:val="en-US" w:eastAsia="zh-CN" w:bidi="ar-SA"/>
        </w:rPr>
      </w:pPr>
    </w:p>
    <w:p w14:paraId="558926B7">
      <w:pPr>
        <w:pStyle w:val="18"/>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highlight w:val="none"/>
          <w:lang w:val="en-US" w:eastAsia="zh-CN" w:bidi="ar-SA"/>
        </w:rPr>
      </w:pPr>
    </w:p>
    <w:p w14:paraId="0899DD38">
      <w:pPr>
        <w:pStyle w:val="18"/>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highlight w:val="none"/>
          <w:lang w:val="en-US" w:eastAsia="zh-CN" w:bidi="ar-SA"/>
        </w:rPr>
      </w:pPr>
    </w:p>
    <w:p w14:paraId="55AC5BEA">
      <w:pPr>
        <w:rPr>
          <w:rFonts w:hint="eastAsia" w:ascii="Times New Roman" w:hAnsi="Times New Roman" w:eastAsia="宋体" w:cs="Times New Roman"/>
          <w:b/>
          <w:bCs w:val="0"/>
          <w:kern w:val="0"/>
          <w:sz w:val="28"/>
          <w:szCs w:val="28"/>
          <w:highlight w:val="none"/>
          <w:lang w:val="en-US" w:eastAsia="zh-CN" w:bidi="ar-SA"/>
        </w:rPr>
      </w:pPr>
    </w:p>
    <w:p w14:paraId="37E4FD26">
      <w:pPr>
        <w:pStyle w:val="20"/>
        <w:rPr>
          <w:rFonts w:hint="eastAsia" w:ascii="Times New Roman" w:hAnsi="Times New Roman" w:eastAsia="宋体" w:cs="Times New Roman"/>
          <w:b/>
          <w:bCs w:val="0"/>
          <w:kern w:val="0"/>
          <w:sz w:val="28"/>
          <w:szCs w:val="28"/>
          <w:highlight w:val="none"/>
          <w:lang w:val="en-US" w:eastAsia="zh-CN" w:bidi="ar-SA"/>
        </w:rPr>
      </w:pPr>
    </w:p>
    <w:p w14:paraId="4F5E5E5C">
      <w:pPr>
        <w:pStyle w:val="20"/>
        <w:rPr>
          <w:rFonts w:hint="eastAsia" w:ascii="Times New Roman" w:hAnsi="Times New Roman" w:eastAsia="宋体" w:cs="Times New Roman"/>
          <w:b/>
          <w:bCs w:val="0"/>
          <w:kern w:val="0"/>
          <w:sz w:val="28"/>
          <w:szCs w:val="28"/>
          <w:highlight w:val="none"/>
          <w:lang w:val="en-US" w:eastAsia="zh-CN" w:bidi="ar-SA"/>
        </w:rPr>
      </w:pPr>
    </w:p>
    <w:p w14:paraId="2DB4C205">
      <w:pPr>
        <w:pStyle w:val="18"/>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highlight w:val="none"/>
          <w:lang w:val="en-US" w:eastAsia="zh-CN" w:bidi="ar-SA"/>
        </w:rPr>
      </w:pPr>
    </w:p>
    <w:p w14:paraId="4CA223AF">
      <w:pPr>
        <w:pStyle w:val="18"/>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highlight w:val="none"/>
          <w:lang w:val="en-US" w:eastAsia="zh-CN" w:bidi="ar-SA"/>
        </w:rPr>
      </w:pPr>
      <w:r>
        <w:rPr>
          <w:rFonts w:hint="eastAsia" w:ascii="Times New Roman" w:hAnsi="Times New Roman" w:eastAsia="宋体" w:cs="Times New Roman"/>
          <w:b/>
          <w:bCs w:val="0"/>
          <w:kern w:val="0"/>
          <w:sz w:val="28"/>
          <w:szCs w:val="28"/>
          <w:highlight w:val="none"/>
          <w:lang w:val="en-US" w:eastAsia="zh-CN" w:bidi="ar-SA"/>
        </w:rPr>
        <w:t>五、</w:t>
      </w:r>
      <w:bookmarkEnd w:id="86"/>
      <w:bookmarkEnd w:id="87"/>
      <w:bookmarkEnd w:id="88"/>
      <w:r>
        <w:rPr>
          <w:rFonts w:hint="eastAsia" w:ascii="Times New Roman" w:hAnsi="Times New Roman" w:eastAsia="宋体" w:cs="Times New Roman"/>
          <w:b/>
          <w:bCs w:val="0"/>
          <w:kern w:val="0"/>
          <w:sz w:val="28"/>
          <w:szCs w:val="28"/>
          <w:highlight w:val="none"/>
          <w:lang w:val="en-US" w:eastAsia="zh-CN" w:bidi="ar-SA"/>
        </w:rPr>
        <w:t>资格证明</w:t>
      </w:r>
      <w:bookmarkEnd w:id="89"/>
      <w:bookmarkEnd w:id="90"/>
      <w:bookmarkEnd w:id="91"/>
      <w:bookmarkEnd w:id="92"/>
      <w:bookmarkEnd w:id="93"/>
    </w:p>
    <w:p w14:paraId="3098AEC8">
      <w:pPr>
        <w:pageBreakBefore w:val="0"/>
        <w:kinsoku/>
        <w:wordWrap/>
        <w:overflowPunct/>
        <w:topLinePunct w:val="0"/>
        <w:autoSpaceDE/>
        <w:autoSpaceDN/>
        <w:bidi w:val="0"/>
        <w:spacing w:line="500" w:lineRule="exact"/>
        <w:jc w:val="center"/>
        <w:textAlignment w:val="auto"/>
        <w:outlineLvl w:val="9"/>
        <w:rPr>
          <w:rFonts w:ascii="Times New Roman" w:hAnsi="Times New Roman" w:eastAsia="仿宋_GB2312" w:cs="仿宋_GB2312"/>
          <w:b/>
          <w:bCs/>
          <w:sz w:val="28"/>
          <w:szCs w:val="28"/>
          <w:highlight w:val="none"/>
        </w:rPr>
      </w:pPr>
      <w:r>
        <w:rPr>
          <w:rFonts w:hint="eastAsia" w:ascii="Times New Roman" w:hAnsi="Times New Roman" w:eastAsia="仿宋_GB2312" w:cs="仿宋_GB2312"/>
          <w:b/>
          <w:bCs/>
          <w:sz w:val="28"/>
          <w:szCs w:val="28"/>
          <w:highlight w:val="none"/>
          <w:lang w:val="en-US" w:eastAsia="zh-CN"/>
        </w:rPr>
        <w:t>5</w:t>
      </w:r>
      <w:r>
        <w:rPr>
          <w:rFonts w:hint="eastAsia" w:ascii="Times New Roman" w:hAnsi="Times New Roman" w:eastAsia="仿宋_GB2312" w:cs="仿宋_GB2312"/>
          <w:b/>
          <w:bCs/>
          <w:sz w:val="28"/>
          <w:szCs w:val="28"/>
          <w:highlight w:val="none"/>
        </w:rPr>
        <w:t>.1  一般情况表</w:t>
      </w:r>
    </w:p>
    <w:tbl>
      <w:tblPr>
        <w:tblStyle w:val="21"/>
        <w:tblW w:w="8522" w:type="dxa"/>
        <w:tblInd w:w="0" w:type="dxa"/>
        <w:tblLayout w:type="fixed"/>
        <w:tblCellMar>
          <w:top w:w="0" w:type="dxa"/>
          <w:left w:w="108" w:type="dxa"/>
          <w:bottom w:w="0" w:type="dxa"/>
          <w:right w:w="108" w:type="dxa"/>
        </w:tblCellMar>
      </w:tblPr>
      <w:tblGrid>
        <w:gridCol w:w="2304"/>
        <w:gridCol w:w="1365"/>
        <w:gridCol w:w="945"/>
        <w:gridCol w:w="870"/>
        <w:gridCol w:w="330"/>
        <w:gridCol w:w="810"/>
        <w:gridCol w:w="329"/>
        <w:gridCol w:w="1569"/>
      </w:tblGrid>
      <w:tr w14:paraId="54530D01">
        <w:tblPrEx>
          <w:tblCellMar>
            <w:top w:w="0" w:type="dxa"/>
            <w:left w:w="108" w:type="dxa"/>
            <w:bottom w:w="0" w:type="dxa"/>
            <w:right w:w="108" w:type="dxa"/>
          </w:tblCellMar>
        </w:tblPrEx>
        <w:trPr>
          <w:trHeight w:val="561" w:hRule="exact"/>
        </w:trPr>
        <w:tc>
          <w:tcPr>
            <w:tcW w:w="2304" w:type="dxa"/>
            <w:tcBorders>
              <w:top w:val="single" w:color="000000" w:sz="4" w:space="0"/>
              <w:left w:val="single" w:color="000000" w:sz="4" w:space="0"/>
              <w:bottom w:val="single" w:color="000000" w:sz="4" w:space="0"/>
              <w:right w:val="single" w:color="000000" w:sz="4" w:space="0"/>
            </w:tcBorders>
            <w:vAlign w:val="center"/>
          </w:tcPr>
          <w:p w14:paraId="6CABE82A">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r>
              <w:rPr>
                <w:rFonts w:hint="eastAsia" w:ascii="Times New Roman" w:hAnsi="Times New Roman"/>
                <w:sz w:val="24"/>
                <w:szCs w:val="24"/>
                <w:highlight w:val="none"/>
              </w:rPr>
              <w:t>单位名称</w:t>
            </w:r>
          </w:p>
        </w:tc>
        <w:tc>
          <w:tcPr>
            <w:tcW w:w="3180" w:type="dxa"/>
            <w:gridSpan w:val="3"/>
            <w:tcBorders>
              <w:top w:val="single" w:color="000000" w:sz="4" w:space="0"/>
              <w:left w:val="single" w:color="000000" w:sz="4" w:space="0"/>
              <w:bottom w:val="single" w:color="000000" w:sz="4" w:space="0"/>
              <w:right w:val="single" w:color="000000" w:sz="4" w:space="0"/>
            </w:tcBorders>
            <w:vAlign w:val="center"/>
          </w:tcPr>
          <w:p w14:paraId="11A7AE08">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p>
        </w:tc>
        <w:tc>
          <w:tcPr>
            <w:tcW w:w="1469" w:type="dxa"/>
            <w:gridSpan w:val="3"/>
            <w:tcBorders>
              <w:top w:val="single" w:color="000000" w:sz="4" w:space="0"/>
              <w:left w:val="single" w:color="000000" w:sz="4" w:space="0"/>
              <w:bottom w:val="single" w:color="000000" w:sz="4" w:space="0"/>
              <w:right w:val="single" w:color="000000" w:sz="4" w:space="0"/>
            </w:tcBorders>
            <w:vAlign w:val="center"/>
          </w:tcPr>
          <w:p w14:paraId="65B16F18">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r>
              <w:rPr>
                <w:rFonts w:hint="eastAsia" w:ascii="Times New Roman" w:hAnsi="Times New Roman"/>
                <w:sz w:val="24"/>
                <w:szCs w:val="24"/>
                <w:highlight w:val="none"/>
              </w:rPr>
              <w:t>联系电话</w:t>
            </w:r>
          </w:p>
        </w:tc>
        <w:tc>
          <w:tcPr>
            <w:tcW w:w="1569" w:type="dxa"/>
            <w:tcBorders>
              <w:top w:val="single" w:color="000000" w:sz="4" w:space="0"/>
              <w:left w:val="single" w:color="000000" w:sz="4" w:space="0"/>
              <w:bottom w:val="single" w:color="000000" w:sz="4" w:space="0"/>
              <w:right w:val="single" w:color="000000" w:sz="4" w:space="0"/>
            </w:tcBorders>
            <w:vAlign w:val="center"/>
          </w:tcPr>
          <w:p w14:paraId="7AA630FB">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p>
        </w:tc>
      </w:tr>
      <w:tr w14:paraId="0E34A992">
        <w:tblPrEx>
          <w:tblCellMar>
            <w:top w:w="0" w:type="dxa"/>
            <w:left w:w="108" w:type="dxa"/>
            <w:bottom w:w="0" w:type="dxa"/>
            <w:right w:w="108" w:type="dxa"/>
          </w:tblCellMar>
        </w:tblPrEx>
        <w:trPr>
          <w:trHeight w:val="561" w:hRule="exact"/>
        </w:trPr>
        <w:tc>
          <w:tcPr>
            <w:tcW w:w="2304" w:type="dxa"/>
            <w:tcBorders>
              <w:top w:val="single" w:color="000000" w:sz="4" w:space="0"/>
              <w:left w:val="single" w:color="000000" w:sz="4" w:space="0"/>
              <w:bottom w:val="single" w:color="000000" w:sz="4" w:space="0"/>
              <w:right w:val="single" w:color="000000" w:sz="4" w:space="0"/>
            </w:tcBorders>
            <w:vAlign w:val="center"/>
          </w:tcPr>
          <w:p w14:paraId="3226609D">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r>
              <w:rPr>
                <w:rFonts w:hint="eastAsia" w:ascii="Times New Roman" w:hAnsi="Times New Roman"/>
                <w:sz w:val="24"/>
                <w:szCs w:val="24"/>
                <w:highlight w:val="none"/>
              </w:rPr>
              <w:t>企业类型</w:t>
            </w:r>
          </w:p>
        </w:tc>
        <w:tc>
          <w:tcPr>
            <w:tcW w:w="3180" w:type="dxa"/>
            <w:gridSpan w:val="3"/>
            <w:tcBorders>
              <w:top w:val="single" w:color="000000" w:sz="4" w:space="0"/>
              <w:left w:val="single" w:color="000000" w:sz="4" w:space="0"/>
              <w:bottom w:val="single" w:color="000000" w:sz="4" w:space="0"/>
              <w:right w:val="single" w:color="auto" w:sz="4" w:space="0"/>
            </w:tcBorders>
            <w:vAlign w:val="center"/>
          </w:tcPr>
          <w:p w14:paraId="488803B6">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p>
        </w:tc>
        <w:tc>
          <w:tcPr>
            <w:tcW w:w="1469" w:type="dxa"/>
            <w:gridSpan w:val="3"/>
            <w:tcBorders>
              <w:top w:val="single" w:color="000000" w:sz="4" w:space="0"/>
              <w:left w:val="single" w:color="auto" w:sz="4" w:space="0"/>
              <w:bottom w:val="single" w:color="000000" w:sz="4" w:space="0"/>
              <w:right w:val="single" w:color="auto" w:sz="4" w:space="0"/>
            </w:tcBorders>
            <w:vAlign w:val="center"/>
          </w:tcPr>
          <w:p w14:paraId="17B3D5D6">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r>
              <w:rPr>
                <w:rFonts w:hint="eastAsia" w:ascii="Times New Roman" w:hAnsi="Times New Roman"/>
                <w:sz w:val="24"/>
                <w:szCs w:val="24"/>
                <w:highlight w:val="none"/>
              </w:rPr>
              <w:t>成立时间</w:t>
            </w:r>
          </w:p>
        </w:tc>
        <w:tc>
          <w:tcPr>
            <w:tcW w:w="1569" w:type="dxa"/>
            <w:tcBorders>
              <w:top w:val="single" w:color="000000" w:sz="4" w:space="0"/>
              <w:left w:val="single" w:color="auto" w:sz="4" w:space="0"/>
              <w:bottom w:val="single" w:color="000000" w:sz="4" w:space="0"/>
              <w:right w:val="single" w:color="000000" w:sz="4" w:space="0"/>
            </w:tcBorders>
            <w:vAlign w:val="center"/>
          </w:tcPr>
          <w:p w14:paraId="3CED0AD6">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p>
        </w:tc>
      </w:tr>
      <w:tr w14:paraId="052FBF77">
        <w:tblPrEx>
          <w:tblCellMar>
            <w:top w:w="0" w:type="dxa"/>
            <w:left w:w="108" w:type="dxa"/>
            <w:bottom w:w="0" w:type="dxa"/>
            <w:right w:w="108" w:type="dxa"/>
          </w:tblCellMar>
        </w:tblPrEx>
        <w:trPr>
          <w:trHeight w:val="503" w:hRule="exact"/>
        </w:trPr>
        <w:tc>
          <w:tcPr>
            <w:tcW w:w="2304" w:type="dxa"/>
            <w:tcBorders>
              <w:top w:val="single" w:color="000000" w:sz="4" w:space="0"/>
              <w:left w:val="single" w:color="000000" w:sz="4" w:space="0"/>
              <w:bottom w:val="single" w:color="000000" w:sz="4" w:space="0"/>
              <w:right w:val="single" w:color="000000" w:sz="4" w:space="0"/>
            </w:tcBorders>
            <w:vAlign w:val="center"/>
          </w:tcPr>
          <w:p w14:paraId="2F41104C">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r>
              <w:rPr>
                <w:rFonts w:hint="eastAsia"/>
                <w:sz w:val="24"/>
                <w:szCs w:val="24"/>
                <w:highlight w:val="none"/>
              </w:rPr>
              <w:t>统一社会信用代码</w:t>
            </w:r>
          </w:p>
        </w:tc>
        <w:tc>
          <w:tcPr>
            <w:tcW w:w="3180" w:type="dxa"/>
            <w:gridSpan w:val="3"/>
            <w:tcBorders>
              <w:top w:val="single" w:color="000000" w:sz="4" w:space="0"/>
              <w:left w:val="single" w:color="000000" w:sz="4" w:space="0"/>
              <w:bottom w:val="single" w:color="000000" w:sz="4" w:space="0"/>
              <w:right w:val="single" w:color="auto" w:sz="4" w:space="0"/>
            </w:tcBorders>
            <w:vAlign w:val="center"/>
          </w:tcPr>
          <w:p w14:paraId="58F175B4">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p>
        </w:tc>
        <w:tc>
          <w:tcPr>
            <w:tcW w:w="1469" w:type="dxa"/>
            <w:gridSpan w:val="3"/>
            <w:tcBorders>
              <w:top w:val="single" w:color="000000" w:sz="4" w:space="0"/>
              <w:left w:val="single" w:color="auto" w:sz="4" w:space="0"/>
              <w:bottom w:val="single" w:color="000000" w:sz="4" w:space="0"/>
              <w:right w:val="single" w:color="auto" w:sz="4" w:space="0"/>
            </w:tcBorders>
            <w:vAlign w:val="center"/>
          </w:tcPr>
          <w:p w14:paraId="1F222D06">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r>
              <w:rPr>
                <w:rFonts w:hint="eastAsia" w:ascii="Times New Roman" w:hAnsi="Times New Roman"/>
                <w:sz w:val="24"/>
                <w:szCs w:val="24"/>
                <w:highlight w:val="none"/>
              </w:rPr>
              <w:t>邮政编码</w:t>
            </w:r>
          </w:p>
        </w:tc>
        <w:tc>
          <w:tcPr>
            <w:tcW w:w="1569" w:type="dxa"/>
            <w:tcBorders>
              <w:top w:val="single" w:color="000000" w:sz="4" w:space="0"/>
              <w:left w:val="single" w:color="auto" w:sz="4" w:space="0"/>
              <w:bottom w:val="single" w:color="000000" w:sz="4" w:space="0"/>
              <w:right w:val="single" w:color="000000" w:sz="4" w:space="0"/>
            </w:tcBorders>
            <w:vAlign w:val="center"/>
          </w:tcPr>
          <w:p w14:paraId="6FE9241D">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p>
        </w:tc>
      </w:tr>
      <w:tr w14:paraId="7A35DB7B">
        <w:tblPrEx>
          <w:tblCellMar>
            <w:top w:w="0" w:type="dxa"/>
            <w:left w:w="108" w:type="dxa"/>
            <w:bottom w:w="0" w:type="dxa"/>
            <w:right w:w="108" w:type="dxa"/>
          </w:tblCellMar>
        </w:tblPrEx>
        <w:trPr>
          <w:trHeight w:val="548" w:hRule="exact"/>
        </w:trPr>
        <w:tc>
          <w:tcPr>
            <w:tcW w:w="2304" w:type="dxa"/>
            <w:tcBorders>
              <w:top w:val="single" w:color="000000" w:sz="4" w:space="0"/>
              <w:left w:val="single" w:color="000000" w:sz="4" w:space="0"/>
              <w:bottom w:val="single" w:color="000000" w:sz="4" w:space="0"/>
              <w:right w:val="single" w:color="000000" w:sz="4" w:space="0"/>
            </w:tcBorders>
            <w:vAlign w:val="center"/>
          </w:tcPr>
          <w:p w14:paraId="503094CE">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r>
              <w:rPr>
                <w:rFonts w:hint="eastAsia" w:ascii="Times New Roman" w:hAnsi="Times New Roman"/>
                <w:sz w:val="24"/>
                <w:szCs w:val="24"/>
                <w:highlight w:val="none"/>
              </w:rPr>
              <w:t>营业范围</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14:paraId="043462CF">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p>
        </w:tc>
      </w:tr>
      <w:tr w14:paraId="52AA47EE">
        <w:tblPrEx>
          <w:tblCellMar>
            <w:top w:w="0" w:type="dxa"/>
            <w:left w:w="108" w:type="dxa"/>
            <w:bottom w:w="0" w:type="dxa"/>
            <w:right w:w="108" w:type="dxa"/>
          </w:tblCellMar>
        </w:tblPrEx>
        <w:trPr>
          <w:trHeight w:val="496" w:hRule="exact"/>
        </w:trPr>
        <w:tc>
          <w:tcPr>
            <w:tcW w:w="2304" w:type="dxa"/>
            <w:tcBorders>
              <w:top w:val="single" w:color="000000" w:sz="4" w:space="0"/>
              <w:left w:val="single" w:color="000000" w:sz="4" w:space="0"/>
              <w:bottom w:val="single" w:color="000000" w:sz="4" w:space="0"/>
              <w:right w:val="single" w:color="000000" w:sz="4" w:space="0"/>
            </w:tcBorders>
            <w:vAlign w:val="center"/>
          </w:tcPr>
          <w:p w14:paraId="41FC77AE">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sz w:val="24"/>
                <w:szCs w:val="24"/>
                <w:highlight w:val="none"/>
                <w:lang w:val="en-US" w:eastAsia="zh-CN"/>
              </w:rPr>
            </w:pPr>
            <w:r>
              <w:rPr>
                <w:rFonts w:hint="eastAsia" w:ascii="Times New Roman" w:hAnsi="Times New Roman"/>
                <w:sz w:val="24"/>
                <w:szCs w:val="24"/>
                <w:highlight w:val="none"/>
              </w:rPr>
              <w:t>开户银行及</w:t>
            </w:r>
            <w:r>
              <w:rPr>
                <w:rFonts w:hint="eastAsia"/>
                <w:sz w:val="24"/>
                <w:szCs w:val="24"/>
                <w:highlight w:val="none"/>
                <w:lang w:val="en-US" w:eastAsia="zh-CN"/>
              </w:rPr>
              <w:t>账号</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14:paraId="37779EA9">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p>
        </w:tc>
      </w:tr>
      <w:tr w14:paraId="2856CE37">
        <w:tblPrEx>
          <w:tblCellMar>
            <w:top w:w="0" w:type="dxa"/>
            <w:left w:w="108" w:type="dxa"/>
            <w:bottom w:w="0" w:type="dxa"/>
            <w:right w:w="108" w:type="dxa"/>
          </w:tblCellMar>
        </w:tblPrEx>
        <w:trPr>
          <w:trHeight w:val="591" w:hRule="exact"/>
        </w:trPr>
        <w:tc>
          <w:tcPr>
            <w:tcW w:w="2304" w:type="dxa"/>
            <w:tcBorders>
              <w:top w:val="single" w:color="000000" w:sz="4" w:space="0"/>
              <w:left w:val="single" w:color="000000" w:sz="4" w:space="0"/>
              <w:bottom w:val="single" w:color="000000" w:sz="4" w:space="0"/>
              <w:right w:val="single" w:color="000000" w:sz="4" w:space="0"/>
            </w:tcBorders>
            <w:vAlign w:val="center"/>
          </w:tcPr>
          <w:p w14:paraId="791CF131">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r>
              <w:rPr>
                <w:rFonts w:hint="eastAsia"/>
                <w:sz w:val="24"/>
                <w:szCs w:val="24"/>
                <w:highlight w:val="none"/>
              </w:rPr>
              <w:t>注册资本</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14:paraId="4FEF9B04">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p>
        </w:tc>
      </w:tr>
      <w:tr w14:paraId="5F97DF6B">
        <w:tblPrEx>
          <w:tblCellMar>
            <w:top w:w="0" w:type="dxa"/>
            <w:left w:w="108" w:type="dxa"/>
            <w:bottom w:w="0" w:type="dxa"/>
            <w:right w:w="108" w:type="dxa"/>
          </w:tblCellMar>
        </w:tblPrEx>
        <w:trPr>
          <w:trHeight w:val="517" w:hRule="exact"/>
        </w:trPr>
        <w:tc>
          <w:tcPr>
            <w:tcW w:w="2304" w:type="dxa"/>
            <w:tcBorders>
              <w:top w:val="single" w:color="000000" w:sz="4" w:space="0"/>
              <w:left w:val="single" w:color="000000" w:sz="4" w:space="0"/>
              <w:bottom w:val="single" w:color="000000" w:sz="4" w:space="0"/>
              <w:right w:val="single" w:color="000000" w:sz="4" w:space="0"/>
            </w:tcBorders>
            <w:vAlign w:val="center"/>
          </w:tcPr>
          <w:p w14:paraId="3E45E6FD">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r>
              <w:rPr>
                <w:rFonts w:hint="eastAsia"/>
                <w:sz w:val="24"/>
                <w:szCs w:val="24"/>
                <w:highlight w:val="none"/>
                <w:lang w:val="en-US" w:eastAsia="zh-CN"/>
              </w:rPr>
              <w:t>通信</w:t>
            </w:r>
            <w:r>
              <w:rPr>
                <w:rFonts w:hint="eastAsia" w:ascii="Times New Roman" w:hAnsi="Times New Roman"/>
                <w:sz w:val="24"/>
                <w:szCs w:val="24"/>
                <w:highlight w:val="none"/>
              </w:rPr>
              <w:t>地址</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14:paraId="25D080BC">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p>
        </w:tc>
      </w:tr>
      <w:tr w14:paraId="3CC5F8EB">
        <w:tblPrEx>
          <w:tblCellMar>
            <w:top w:w="0" w:type="dxa"/>
            <w:left w:w="108" w:type="dxa"/>
            <w:bottom w:w="0" w:type="dxa"/>
            <w:right w:w="108" w:type="dxa"/>
          </w:tblCellMar>
        </w:tblPrEx>
        <w:trPr>
          <w:trHeight w:val="501" w:hRule="exact"/>
        </w:trPr>
        <w:tc>
          <w:tcPr>
            <w:tcW w:w="2304" w:type="dxa"/>
            <w:tcBorders>
              <w:top w:val="single" w:color="000000" w:sz="4" w:space="0"/>
              <w:left w:val="single" w:color="000000" w:sz="4" w:space="0"/>
              <w:bottom w:val="single" w:color="000000" w:sz="4" w:space="0"/>
              <w:right w:val="single" w:color="000000" w:sz="4" w:space="0"/>
            </w:tcBorders>
            <w:vAlign w:val="center"/>
          </w:tcPr>
          <w:p w14:paraId="0889C3A0">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r>
              <w:rPr>
                <w:rFonts w:hint="eastAsia" w:ascii="Times New Roman" w:hAnsi="Times New Roman"/>
                <w:sz w:val="24"/>
                <w:szCs w:val="24"/>
                <w:highlight w:val="none"/>
              </w:rPr>
              <w:t>法定代表人</w:t>
            </w:r>
          </w:p>
        </w:tc>
        <w:tc>
          <w:tcPr>
            <w:tcW w:w="1365" w:type="dxa"/>
            <w:tcBorders>
              <w:top w:val="single" w:color="000000" w:sz="4" w:space="0"/>
              <w:left w:val="single" w:color="000000" w:sz="4" w:space="0"/>
              <w:bottom w:val="single" w:color="000000" w:sz="4" w:space="0"/>
              <w:right w:val="single" w:color="000000" w:sz="4" w:space="0"/>
            </w:tcBorders>
            <w:vAlign w:val="center"/>
          </w:tcPr>
          <w:p w14:paraId="3490C0BD">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38EB27E4">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r>
              <w:rPr>
                <w:rFonts w:hint="eastAsia" w:ascii="Times New Roman" w:hAnsi="Times New Roman"/>
                <w:sz w:val="24"/>
                <w:szCs w:val="24"/>
                <w:highlight w:val="none"/>
              </w:rPr>
              <w:t>学历</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14:paraId="7756D8AF">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5543DD3B">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r>
              <w:rPr>
                <w:rFonts w:hint="eastAsia" w:ascii="Times New Roman" w:hAnsi="Times New Roman"/>
                <w:sz w:val="24"/>
                <w:szCs w:val="24"/>
                <w:highlight w:val="none"/>
              </w:rPr>
              <w:t>电话</w:t>
            </w:r>
          </w:p>
        </w:tc>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640EFD49">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highlight w:val="none"/>
              </w:rPr>
            </w:pPr>
          </w:p>
        </w:tc>
      </w:tr>
      <w:tr w14:paraId="2479A927">
        <w:tblPrEx>
          <w:tblCellMar>
            <w:top w:w="0" w:type="dxa"/>
            <w:left w:w="108" w:type="dxa"/>
            <w:bottom w:w="0" w:type="dxa"/>
            <w:right w:w="108" w:type="dxa"/>
          </w:tblCellMar>
        </w:tblPrEx>
        <w:trPr>
          <w:trHeight w:val="1749" w:hRule="exact"/>
        </w:trPr>
        <w:tc>
          <w:tcPr>
            <w:tcW w:w="8522" w:type="dxa"/>
            <w:gridSpan w:val="8"/>
            <w:tcBorders>
              <w:top w:val="single" w:color="000000" w:sz="4" w:space="0"/>
              <w:left w:val="single" w:color="000000" w:sz="4" w:space="0"/>
              <w:bottom w:val="single" w:color="000000" w:sz="4" w:space="0"/>
              <w:right w:val="single" w:color="000000" w:sz="4" w:space="0"/>
            </w:tcBorders>
          </w:tcPr>
          <w:p w14:paraId="17D9A366">
            <w:pPr>
              <w:pageBreakBefore w:val="0"/>
              <w:kinsoku/>
              <w:wordWrap/>
              <w:overflowPunct/>
              <w:topLinePunct w:val="0"/>
              <w:autoSpaceDE/>
              <w:autoSpaceDN/>
              <w:bidi w:val="0"/>
              <w:spacing w:line="500" w:lineRule="exact"/>
              <w:textAlignment w:val="auto"/>
              <w:outlineLvl w:val="9"/>
              <w:rPr>
                <w:rFonts w:ascii="Times New Roman" w:hAnsi="Times New Roman"/>
                <w:sz w:val="24"/>
                <w:szCs w:val="24"/>
                <w:highlight w:val="none"/>
              </w:rPr>
            </w:pPr>
            <w:r>
              <w:rPr>
                <w:rFonts w:hint="eastAsia" w:ascii="Times New Roman" w:hAnsi="Times New Roman"/>
                <w:sz w:val="24"/>
                <w:szCs w:val="24"/>
                <w:highlight w:val="none"/>
              </w:rPr>
              <w:t>简要说明</w:t>
            </w:r>
            <w:r>
              <w:rPr>
                <w:rFonts w:hint="eastAsia" w:ascii="Times New Roman" w:hAnsi="Times New Roman"/>
                <w:sz w:val="24"/>
                <w:szCs w:val="24"/>
                <w:highlight w:val="none"/>
                <w:lang w:val="en-US" w:eastAsia="zh-CN"/>
              </w:rPr>
              <w:t>参加</w:t>
            </w:r>
            <w:r>
              <w:rPr>
                <w:rFonts w:hint="eastAsia"/>
                <w:sz w:val="24"/>
                <w:szCs w:val="24"/>
                <w:highlight w:val="none"/>
                <w:lang w:val="en-US" w:eastAsia="zh-CN"/>
              </w:rPr>
              <w:t>询比</w:t>
            </w:r>
            <w:r>
              <w:rPr>
                <w:rFonts w:hint="eastAsia" w:ascii="Times New Roman" w:hAnsi="Times New Roman"/>
                <w:sz w:val="24"/>
                <w:szCs w:val="24"/>
                <w:highlight w:val="none"/>
                <w:lang w:val="en-US" w:eastAsia="zh-CN"/>
              </w:rPr>
              <w:t>机构的</w:t>
            </w:r>
            <w:r>
              <w:rPr>
                <w:rFonts w:hint="eastAsia" w:ascii="Times New Roman" w:hAnsi="Times New Roman"/>
                <w:sz w:val="24"/>
                <w:szCs w:val="24"/>
                <w:highlight w:val="none"/>
              </w:rPr>
              <w:t>基本情况：（发展历程、经营规模、相关业务开展情况、人员情况等）</w:t>
            </w:r>
          </w:p>
        </w:tc>
      </w:tr>
    </w:tbl>
    <w:p w14:paraId="7CC10602">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仿宋_GB2312" w:cs="仿宋_GB2312"/>
          <w:b/>
          <w:bCs/>
          <w:sz w:val="28"/>
          <w:szCs w:val="28"/>
          <w:highlight w:val="none"/>
          <w:lang w:val="en-US" w:eastAsia="zh-CN"/>
        </w:rPr>
      </w:pPr>
    </w:p>
    <w:p w14:paraId="21B7D300">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仿宋_GB2312" w:cs="仿宋_GB2312"/>
          <w:b/>
          <w:bCs/>
          <w:sz w:val="28"/>
          <w:szCs w:val="28"/>
          <w:highlight w:val="none"/>
          <w:lang w:val="en-US" w:eastAsia="zh-CN"/>
        </w:rPr>
      </w:pPr>
    </w:p>
    <w:p w14:paraId="3D9A3767">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仿宋_GB2312" w:cs="仿宋_GB2312"/>
          <w:b/>
          <w:bCs/>
          <w:sz w:val="28"/>
          <w:szCs w:val="28"/>
          <w:highlight w:val="none"/>
          <w:lang w:eastAsia="zh-CN"/>
        </w:rPr>
      </w:pPr>
      <w:r>
        <w:rPr>
          <w:rFonts w:hint="eastAsia" w:ascii="Times New Roman" w:hAnsi="Times New Roman" w:eastAsia="仿宋_GB2312" w:cs="仿宋_GB2312"/>
          <w:b/>
          <w:bCs/>
          <w:sz w:val="28"/>
          <w:szCs w:val="28"/>
          <w:highlight w:val="none"/>
          <w:lang w:val="en-US" w:eastAsia="zh-CN"/>
        </w:rPr>
        <w:t>5</w:t>
      </w:r>
      <w:r>
        <w:rPr>
          <w:rFonts w:hint="eastAsia" w:ascii="Times New Roman" w:hAnsi="Times New Roman" w:eastAsia="仿宋_GB2312" w:cs="仿宋_GB2312"/>
          <w:b/>
          <w:bCs/>
          <w:sz w:val="28"/>
          <w:szCs w:val="28"/>
          <w:highlight w:val="none"/>
        </w:rPr>
        <w:t>.2  企业资格证明文件</w:t>
      </w:r>
    </w:p>
    <w:p w14:paraId="6B9DCEEB">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应提供下述有关</w:t>
      </w:r>
      <w:r>
        <w:rPr>
          <w:rFonts w:hint="eastAsia" w:cs="宋体"/>
          <w:sz w:val="24"/>
          <w:szCs w:val="24"/>
          <w:highlight w:val="none"/>
          <w:lang w:val="en-US" w:eastAsia="zh-CN"/>
        </w:rPr>
        <w:t>材料</w:t>
      </w:r>
      <w:r>
        <w:rPr>
          <w:rFonts w:hint="eastAsia" w:ascii="Times New Roman" w:hAnsi="Times New Roman" w:eastAsia="宋体" w:cs="宋体"/>
          <w:sz w:val="24"/>
          <w:szCs w:val="24"/>
          <w:highlight w:val="none"/>
        </w:rPr>
        <w:t>的复印件并</w:t>
      </w:r>
      <w:r>
        <w:rPr>
          <w:rFonts w:hint="eastAsia" w:cs="宋体"/>
          <w:b/>
          <w:bCs/>
          <w:sz w:val="24"/>
          <w:szCs w:val="24"/>
          <w:highlight w:val="none"/>
          <w:lang w:val="en-US" w:eastAsia="zh-CN"/>
        </w:rPr>
        <w:t>逐项</w:t>
      </w:r>
      <w:r>
        <w:rPr>
          <w:rFonts w:hint="eastAsia" w:ascii="Times New Roman" w:hAnsi="Times New Roman" w:eastAsia="宋体" w:cs="宋体"/>
          <w:sz w:val="24"/>
          <w:szCs w:val="24"/>
          <w:highlight w:val="none"/>
        </w:rPr>
        <w:t>加盖单位公章：</w:t>
      </w:r>
    </w:p>
    <w:p w14:paraId="1DEC3B90">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1.</w:t>
      </w:r>
      <w:r>
        <w:rPr>
          <w:rFonts w:hint="eastAsia" w:cs="宋体"/>
          <w:sz w:val="24"/>
          <w:szCs w:val="24"/>
          <w:highlight w:val="none"/>
          <w:lang w:val="en-US" w:eastAsia="zh-CN"/>
        </w:rPr>
        <w:t>律所执业许可证</w:t>
      </w:r>
      <w:r>
        <w:rPr>
          <w:rFonts w:hint="eastAsia" w:ascii="Times New Roman" w:hAnsi="Times New Roman" w:eastAsia="宋体" w:cs="宋体"/>
          <w:sz w:val="24"/>
          <w:szCs w:val="24"/>
          <w:highlight w:val="none"/>
        </w:rPr>
        <w:t>；</w:t>
      </w:r>
    </w:p>
    <w:p w14:paraId="5DF85DAF">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b w:val="0"/>
          <w:bCs w:val="0"/>
          <w:sz w:val="24"/>
          <w:szCs w:val="24"/>
          <w:highlight w:val="none"/>
        </w:rPr>
      </w:pPr>
      <w:r>
        <w:rPr>
          <w:rFonts w:hint="eastAsia" w:ascii="Times New Roman" w:hAnsi="Times New Roman" w:eastAsia="宋体" w:cs="宋体"/>
          <w:b w:val="0"/>
          <w:bCs w:val="0"/>
          <w:sz w:val="24"/>
          <w:szCs w:val="24"/>
          <w:highlight w:val="none"/>
        </w:rPr>
        <w:t>2.具有较好的商业信誉，不得存在以下情形</w:t>
      </w:r>
      <w:r>
        <w:rPr>
          <w:rFonts w:hint="eastAsia" w:ascii="Times New Roman" w:hAnsi="Times New Roman" w:eastAsia="宋体" w:cs="宋体"/>
          <w:sz w:val="24"/>
          <w:szCs w:val="24"/>
          <w:highlight w:val="none"/>
        </w:rPr>
        <w:t>（</w:t>
      </w:r>
      <w:r>
        <w:rPr>
          <w:rFonts w:hint="eastAsia" w:ascii="Times New Roman" w:hAnsi="Times New Roman" w:eastAsia="宋体" w:cs="宋体"/>
          <w:b/>
          <w:bCs/>
          <w:sz w:val="24"/>
          <w:szCs w:val="24"/>
          <w:highlight w:val="none"/>
        </w:rPr>
        <w:t>本项需出具承诺函</w:t>
      </w:r>
      <w:r>
        <w:rPr>
          <w:rFonts w:hint="eastAsia" w:ascii="Times New Roman" w:hAnsi="Times New Roman" w:eastAsia="宋体" w:cs="宋体"/>
          <w:sz w:val="24"/>
          <w:szCs w:val="24"/>
          <w:highlight w:val="none"/>
        </w:rPr>
        <w:t>，如有其它证明文件可一并提供）</w:t>
      </w:r>
      <w:r>
        <w:rPr>
          <w:rFonts w:hint="eastAsia" w:ascii="Times New Roman" w:hAnsi="Times New Roman" w:eastAsia="宋体" w:cs="宋体"/>
          <w:b w:val="0"/>
          <w:bCs w:val="0"/>
          <w:sz w:val="24"/>
          <w:szCs w:val="24"/>
          <w:highlight w:val="none"/>
        </w:rPr>
        <w:t>：</w:t>
      </w:r>
    </w:p>
    <w:p w14:paraId="7F71110D">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b w:val="0"/>
          <w:bCs w:val="0"/>
          <w:sz w:val="24"/>
          <w:szCs w:val="24"/>
          <w:highlight w:val="none"/>
        </w:rPr>
      </w:pPr>
      <w:r>
        <w:rPr>
          <w:rFonts w:hint="eastAsia" w:ascii="Times New Roman" w:hAnsi="Times New Roman" w:eastAsia="宋体" w:cs="宋体"/>
          <w:b w:val="0"/>
          <w:bCs w:val="0"/>
          <w:sz w:val="24"/>
          <w:szCs w:val="24"/>
          <w:highlight w:val="none"/>
        </w:rPr>
        <w:t>（1）近三年内因违法、违规、违纪行为受过刑事、行政处罚以及行业处分等；</w:t>
      </w:r>
    </w:p>
    <w:p w14:paraId="3EC83230">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b w:val="0"/>
          <w:bCs w:val="0"/>
          <w:sz w:val="24"/>
          <w:szCs w:val="24"/>
          <w:highlight w:val="none"/>
        </w:rPr>
      </w:pPr>
      <w:r>
        <w:rPr>
          <w:rFonts w:hint="eastAsia" w:ascii="Times New Roman" w:hAnsi="Times New Roman" w:eastAsia="宋体" w:cs="宋体"/>
          <w:b w:val="0"/>
          <w:bCs w:val="0"/>
          <w:sz w:val="24"/>
          <w:szCs w:val="24"/>
          <w:highlight w:val="none"/>
        </w:rPr>
        <w:t>（2）被列入严重违法失信企业名单、失信被执行人名单、重大税收违法案件当事人名单、政府采购严重违法失信行为记录名单等；</w:t>
      </w:r>
    </w:p>
    <w:p w14:paraId="36760A0F">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3.</w:t>
      </w:r>
      <w:r>
        <w:rPr>
          <w:rFonts w:hint="eastAsia" w:cs="宋体"/>
          <w:sz w:val="24"/>
          <w:szCs w:val="24"/>
          <w:highlight w:val="none"/>
          <w:lang w:val="en-US" w:eastAsia="zh-CN"/>
        </w:rPr>
        <w:t>提供采购人</w:t>
      </w:r>
      <w:r>
        <w:rPr>
          <w:rFonts w:hint="eastAsia" w:ascii="Times New Roman" w:hAnsi="Times New Roman" w:eastAsia="宋体" w:cs="宋体"/>
          <w:sz w:val="24"/>
          <w:szCs w:val="24"/>
          <w:highlight w:val="none"/>
        </w:rPr>
        <w:t>认为有必要提供的其他资料。</w:t>
      </w:r>
    </w:p>
    <w:p w14:paraId="176F83EC">
      <w:pPr>
        <w:pageBreakBefore w:val="0"/>
        <w:kinsoku/>
        <w:wordWrap/>
        <w:overflowPunct/>
        <w:topLinePunct w:val="0"/>
        <w:autoSpaceDE/>
        <w:autoSpaceDN/>
        <w:bidi w:val="0"/>
        <w:spacing w:line="500" w:lineRule="exact"/>
        <w:jc w:val="left"/>
        <w:textAlignment w:val="auto"/>
        <w:outlineLvl w:val="9"/>
        <w:rPr>
          <w:rFonts w:ascii="Times New Roman" w:hAnsi="Times New Roman"/>
          <w:b/>
          <w:bCs/>
          <w:sz w:val="24"/>
          <w:szCs w:val="24"/>
          <w:highlight w:val="none"/>
        </w:rPr>
        <w:sectPr>
          <w:footerReference r:id="rId11" w:type="default"/>
          <w:pgSz w:w="11906" w:h="16838"/>
          <w:pgMar w:top="1440" w:right="1800" w:bottom="1440" w:left="1800" w:header="851" w:footer="992" w:gutter="0"/>
          <w:pgNumType w:fmt="numberInDash"/>
          <w:cols w:space="720" w:num="1"/>
          <w:docGrid w:type="lines" w:linePitch="312" w:charSpace="0"/>
        </w:sectPr>
      </w:pPr>
    </w:p>
    <w:p w14:paraId="3C011652">
      <w:pPr>
        <w:pageBreakBefore w:val="0"/>
        <w:widowControl/>
        <w:kinsoku/>
        <w:wordWrap/>
        <w:overflowPunct/>
        <w:topLinePunct w:val="0"/>
        <w:autoSpaceDE/>
        <w:autoSpaceDN/>
        <w:bidi w:val="0"/>
        <w:spacing w:before="0" w:beforeLines="-2147483648" w:after="0" w:afterLines="-2147483648" w:line="500" w:lineRule="exact"/>
        <w:jc w:val="center"/>
        <w:textAlignment w:val="auto"/>
        <w:outlineLvl w:val="9"/>
        <w:rPr>
          <w:rFonts w:ascii="Times New Roman" w:hAnsi="Times New Roman" w:eastAsia="黑体"/>
          <w:sz w:val="28"/>
          <w:szCs w:val="28"/>
          <w:highlight w:val="none"/>
        </w:rPr>
      </w:pPr>
      <w:bookmarkStart w:id="94" w:name="_Toc21202_WPSOffice_Level1"/>
      <w:bookmarkStart w:id="95" w:name="_Toc4167"/>
      <w:bookmarkStart w:id="96" w:name="_Toc25491_WPSOffice_Level1"/>
      <w:bookmarkStart w:id="97" w:name="_Toc1566"/>
      <w:r>
        <w:rPr>
          <w:rFonts w:hint="eastAsia" w:ascii="Times New Roman" w:hAnsi="Times New Roman" w:eastAsia="黑体"/>
          <w:sz w:val="28"/>
          <w:szCs w:val="28"/>
          <w:highlight w:val="none"/>
          <w:lang w:val="en-US" w:eastAsia="zh-CN"/>
        </w:rPr>
        <w:t>六</w:t>
      </w:r>
      <w:r>
        <w:rPr>
          <w:rFonts w:hint="eastAsia" w:eastAsia="黑体"/>
          <w:sz w:val="28"/>
          <w:szCs w:val="28"/>
          <w:highlight w:val="none"/>
          <w:lang w:eastAsia="zh-CN"/>
        </w:rPr>
        <w:t>、</w:t>
      </w:r>
      <w:r>
        <w:rPr>
          <w:rFonts w:hint="eastAsia" w:ascii="Times New Roman" w:hAnsi="Times New Roman" w:eastAsia="黑体"/>
          <w:sz w:val="28"/>
          <w:szCs w:val="28"/>
          <w:highlight w:val="none"/>
        </w:rPr>
        <w:t>人员安排</w:t>
      </w:r>
      <w:bookmarkEnd w:id="94"/>
      <w:bookmarkEnd w:id="95"/>
      <w:bookmarkEnd w:id="96"/>
      <w:bookmarkEnd w:id="97"/>
    </w:p>
    <w:p w14:paraId="5E6A3A9C">
      <w:pPr>
        <w:pageBreakBefore w:val="0"/>
        <w:kinsoku/>
        <w:wordWrap/>
        <w:overflowPunct/>
        <w:topLinePunct w:val="0"/>
        <w:autoSpaceDE/>
        <w:autoSpaceDN/>
        <w:bidi w:val="0"/>
        <w:spacing w:before="313" w:beforeLines="100" w:after="313" w:afterLines="100" w:line="240" w:lineRule="auto"/>
        <w:jc w:val="center"/>
        <w:textAlignment w:val="auto"/>
        <w:outlineLvl w:val="9"/>
        <w:rPr>
          <w:rFonts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t>项目团队人员配备</w:t>
      </w:r>
    </w:p>
    <w:tbl>
      <w:tblPr>
        <w:tblStyle w:val="21"/>
        <w:tblW w:w="100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
        <w:gridCol w:w="660"/>
        <w:gridCol w:w="780"/>
        <w:gridCol w:w="624"/>
        <w:gridCol w:w="660"/>
        <w:gridCol w:w="810"/>
        <w:gridCol w:w="735"/>
        <w:gridCol w:w="1185"/>
        <w:gridCol w:w="1275"/>
        <w:gridCol w:w="780"/>
        <w:gridCol w:w="2039"/>
      </w:tblGrid>
      <w:tr w14:paraId="60CB9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8" w:type="dxa"/>
            <w:vAlign w:val="center"/>
          </w:tcPr>
          <w:p w14:paraId="65BE9722">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highlight w:val="none"/>
              </w:rPr>
            </w:pPr>
            <w:r>
              <w:rPr>
                <w:rFonts w:hint="eastAsia" w:ascii="Times New Roman" w:hAnsi="Times New Roman" w:cs="宋体"/>
                <w:sz w:val="24"/>
                <w:szCs w:val="24"/>
                <w:highlight w:val="none"/>
              </w:rPr>
              <w:t>序号</w:t>
            </w:r>
          </w:p>
        </w:tc>
        <w:tc>
          <w:tcPr>
            <w:tcW w:w="660" w:type="dxa"/>
            <w:vAlign w:val="center"/>
          </w:tcPr>
          <w:p w14:paraId="3AC86F3B">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highlight w:val="none"/>
              </w:rPr>
            </w:pPr>
            <w:r>
              <w:rPr>
                <w:rFonts w:hint="eastAsia" w:ascii="Times New Roman" w:hAnsi="Times New Roman" w:cs="宋体"/>
                <w:sz w:val="24"/>
                <w:szCs w:val="24"/>
                <w:highlight w:val="none"/>
              </w:rPr>
              <w:t>姓名</w:t>
            </w:r>
          </w:p>
        </w:tc>
        <w:tc>
          <w:tcPr>
            <w:tcW w:w="780" w:type="dxa"/>
            <w:vAlign w:val="center"/>
          </w:tcPr>
          <w:p w14:paraId="40D95568">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highlight w:val="none"/>
              </w:rPr>
            </w:pPr>
            <w:r>
              <w:rPr>
                <w:rFonts w:hint="eastAsia" w:ascii="Times New Roman" w:hAnsi="Times New Roman" w:cs="宋体"/>
                <w:sz w:val="24"/>
                <w:szCs w:val="24"/>
                <w:highlight w:val="none"/>
              </w:rPr>
              <w:t>毕业学校</w:t>
            </w:r>
          </w:p>
        </w:tc>
        <w:tc>
          <w:tcPr>
            <w:tcW w:w="624" w:type="dxa"/>
            <w:vAlign w:val="center"/>
          </w:tcPr>
          <w:p w14:paraId="76308574">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highlight w:val="none"/>
              </w:rPr>
            </w:pPr>
            <w:r>
              <w:rPr>
                <w:rFonts w:hint="eastAsia" w:ascii="Times New Roman" w:hAnsi="Times New Roman" w:cs="宋体"/>
                <w:sz w:val="24"/>
                <w:szCs w:val="24"/>
                <w:highlight w:val="none"/>
              </w:rPr>
              <w:t>专业</w:t>
            </w:r>
          </w:p>
        </w:tc>
        <w:tc>
          <w:tcPr>
            <w:tcW w:w="660" w:type="dxa"/>
            <w:vAlign w:val="center"/>
          </w:tcPr>
          <w:p w14:paraId="69B70A79">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highlight w:val="none"/>
              </w:rPr>
            </w:pPr>
            <w:r>
              <w:rPr>
                <w:rFonts w:hint="eastAsia" w:ascii="Times New Roman" w:hAnsi="Times New Roman" w:cs="宋体"/>
                <w:sz w:val="24"/>
                <w:szCs w:val="24"/>
                <w:highlight w:val="none"/>
              </w:rPr>
              <w:t>学历</w:t>
            </w:r>
          </w:p>
        </w:tc>
        <w:tc>
          <w:tcPr>
            <w:tcW w:w="810" w:type="dxa"/>
            <w:vAlign w:val="center"/>
          </w:tcPr>
          <w:p w14:paraId="2599A5C3">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highlight w:val="none"/>
              </w:rPr>
            </w:pPr>
            <w:r>
              <w:rPr>
                <w:rFonts w:hint="eastAsia" w:ascii="Times New Roman" w:hAnsi="Times New Roman" w:cs="宋体"/>
                <w:sz w:val="24"/>
                <w:szCs w:val="24"/>
                <w:highlight w:val="none"/>
              </w:rPr>
              <w:t>资格认证</w:t>
            </w:r>
          </w:p>
        </w:tc>
        <w:tc>
          <w:tcPr>
            <w:tcW w:w="735" w:type="dxa"/>
            <w:vAlign w:val="center"/>
          </w:tcPr>
          <w:p w14:paraId="4B969FE8">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highlight w:val="none"/>
              </w:rPr>
            </w:pPr>
            <w:r>
              <w:rPr>
                <w:rFonts w:hint="eastAsia" w:ascii="Times New Roman" w:hAnsi="Times New Roman" w:cs="宋体"/>
                <w:sz w:val="24"/>
                <w:szCs w:val="24"/>
                <w:highlight w:val="none"/>
              </w:rPr>
              <w:t>公司职务</w:t>
            </w:r>
          </w:p>
        </w:tc>
        <w:tc>
          <w:tcPr>
            <w:tcW w:w="1185" w:type="dxa"/>
            <w:vAlign w:val="center"/>
          </w:tcPr>
          <w:p w14:paraId="3FB081BD">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highlight w:val="none"/>
              </w:rPr>
            </w:pPr>
            <w:r>
              <w:rPr>
                <w:rFonts w:hint="eastAsia" w:ascii="Times New Roman" w:hAnsi="Times New Roman" w:cs="宋体"/>
                <w:sz w:val="24"/>
                <w:szCs w:val="24"/>
                <w:highlight w:val="none"/>
              </w:rPr>
              <w:t>在本项目中担任的职务</w:t>
            </w:r>
          </w:p>
        </w:tc>
        <w:tc>
          <w:tcPr>
            <w:tcW w:w="1275" w:type="dxa"/>
            <w:vAlign w:val="center"/>
          </w:tcPr>
          <w:p w14:paraId="51AA4C4E">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highlight w:val="none"/>
              </w:rPr>
            </w:pPr>
            <w:r>
              <w:rPr>
                <w:rFonts w:hint="eastAsia" w:ascii="Times New Roman" w:hAnsi="Times New Roman" w:cs="宋体"/>
                <w:sz w:val="24"/>
                <w:szCs w:val="24"/>
                <w:highlight w:val="none"/>
              </w:rPr>
              <w:t>在本项目中主要从事的工作</w:t>
            </w:r>
          </w:p>
        </w:tc>
        <w:tc>
          <w:tcPr>
            <w:tcW w:w="780" w:type="dxa"/>
            <w:vAlign w:val="center"/>
          </w:tcPr>
          <w:p w14:paraId="7141A062">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highlight w:val="none"/>
              </w:rPr>
            </w:pPr>
            <w:r>
              <w:rPr>
                <w:rFonts w:hint="eastAsia" w:ascii="Times New Roman" w:hAnsi="Times New Roman" w:cs="宋体"/>
                <w:sz w:val="24"/>
                <w:szCs w:val="24"/>
                <w:highlight w:val="none"/>
              </w:rPr>
              <w:t>经验年限</w:t>
            </w:r>
          </w:p>
        </w:tc>
        <w:tc>
          <w:tcPr>
            <w:tcW w:w="2039" w:type="dxa"/>
            <w:vAlign w:val="center"/>
          </w:tcPr>
          <w:p w14:paraId="2CF53475">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highlight w:val="none"/>
                <w:lang w:val="en-US" w:eastAsia="zh-CN"/>
              </w:rPr>
            </w:pPr>
            <w:r>
              <w:rPr>
                <w:rFonts w:hint="eastAsia" w:cs="宋体"/>
                <w:sz w:val="24"/>
                <w:szCs w:val="24"/>
                <w:highlight w:val="none"/>
                <w:lang w:val="en-US" w:eastAsia="zh-CN"/>
              </w:rPr>
              <w:t>工作简历</w:t>
            </w:r>
          </w:p>
        </w:tc>
      </w:tr>
      <w:tr w14:paraId="1E316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8" w:type="dxa"/>
            <w:vAlign w:val="center"/>
          </w:tcPr>
          <w:p w14:paraId="036F8A5F">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highlight w:val="none"/>
                <w:lang w:val="en-US" w:eastAsia="zh-CN"/>
              </w:rPr>
            </w:pPr>
          </w:p>
        </w:tc>
        <w:tc>
          <w:tcPr>
            <w:tcW w:w="660" w:type="dxa"/>
            <w:vAlign w:val="center"/>
          </w:tcPr>
          <w:p w14:paraId="7C6EBF3C">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780" w:type="dxa"/>
            <w:vAlign w:val="center"/>
          </w:tcPr>
          <w:p w14:paraId="2D52388D">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624" w:type="dxa"/>
            <w:vAlign w:val="center"/>
          </w:tcPr>
          <w:p w14:paraId="2953339D">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660" w:type="dxa"/>
            <w:vAlign w:val="center"/>
          </w:tcPr>
          <w:p w14:paraId="2E81525F">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810" w:type="dxa"/>
            <w:vAlign w:val="center"/>
          </w:tcPr>
          <w:p w14:paraId="3254E91F">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735" w:type="dxa"/>
            <w:vAlign w:val="center"/>
          </w:tcPr>
          <w:p w14:paraId="5E660233">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1185" w:type="dxa"/>
            <w:vAlign w:val="center"/>
          </w:tcPr>
          <w:p w14:paraId="21C1D4FD">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1275" w:type="dxa"/>
            <w:vAlign w:val="center"/>
          </w:tcPr>
          <w:p w14:paraId="7ABAD125">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780" w:type="dxa"/>
            <w:vAlign w:val="center"/>
          </w:tcPr>
          <w:p w14:paraId="25FD3BB5">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2039" w:type="dxa"/>
            <w:vAlign w:val="center"/>
          </w:tcPr>
          <w:p w14:paraId="51C2A497">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r>
      <w:tr w14:paraId="2CF5F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8" w:type="dxa"/>
            <w:vAlign w:val="center"/>
          </w:tcPr>
          <w:p w14:paraId="46B0A1A3">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660" w:type="dxa"/>
            <w:vAlign w:val="center"/>
          </w:tcPr>
          <w:p w14:paraId="0D7F7D0B">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780" w:type="dxa"/>
            <w:vAlign w:val="center"/>
          </w:tcPr>
          <w:p w14:paraId="0F192BB7">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624" w:type="dxa"/>
            <w:vAlign w:val="center"/>
          </w:tcPr>
          <w:p w14:paraId="51133117">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660" w:type="dxa"/>
            <w:vAlign w:val="center"/>
          </w:tcPr>
          <w:p w14:paraId="564038C2">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810" w:type="dxa"/>
            <w:vAlign w:val="center"/>
          </w:tcPr>
          <w:p w14:paraId="3F67E97F">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735" w:type="dxa"/>
            <w:vAlign w:val="center"/>
          </w:tcPr>
          <w:p w14:paraId="03B50CF7">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1185" w:type="dxa"/>
            <w:vAlign w:val="center"/>
          </w:tcPr>
          <w:p w14:paraId="26CC3B08">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1275" w:type="dxa"/>
            <w:vAlign w:val="center"/>
          </w:tcPr>
          <w:p w14:paraId="2F434F27">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780" w:type="dxa"/>
            <w:vAlign w:val="center"/>
          </w:tcPr>
          <w:p w14:paraId="03E2C309">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2039" w:type="dxa"/>
            <w:vAlign w:val="center"/>
          </w:tcPr>
          <w:p w14:paraId="233A3624">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r>
      <w:tr w14:paraId="76D49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8" w:type="dxa"/>
            <w:vAlign w:val="center"/>
          </w:tcPr>
          <w:p w14:paraId="1358E369">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660" w:type="dxa"/>
            <w:vAlign w:val="center"/>
          </w:tcPr>
          <w:p w14:paraId="4360220C">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780" w:type="dxa"/>
            <w:vAlign w:val="center"/>
          </w:tcPr>
          <w:p w14:paraId="01C79E71">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624" w:type="dxa"/>
            <w:vAlign w:val="center"/>
          </w:tcPr>
          <w:p w14:paraId="1637A53A">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660" w:type="dxa"/>
            <w:vAlign w:val="center"/>
          </w:tcPr>
          <w:p w14:paraId="2C317329">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810" w:type="dxa"/>
            <w:vAlign w:val="center"/>
          </w:tcPr>
          <w:p w14:paraId="2355B34F">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735" w:type="dxa"/>
            <w:vAlign w:val="center"/>
          </w:tcPr>
          <w:p w14:paraId="1A82F346">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1185" w:type="dxa"/>
            <w:vAlign w:val="center"/>
          </w:tcPr>
          <w:p w14:paraId="79D2F2AB">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1275" w:type="dxa"/>
            <w:vAlign w:val="center"/>
          </w:tcPr>
          <w:p w14:paraId="7E9BB408">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780" w:type="dxa"/>
            <w:vAlign w:val="center"/>
          </w:tcPr>
          <w:p w14:paraId="4C83017C">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2039" w:type="dxa"/>
            <w:vAlign w:val="center"/>
          </w:tcPr>
          <w:p w14:paraId="0217CB96">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r>
      <w:tr w14:paraId="4B024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8" w:type="dxa"/>
            <w:vAlign w:val="center"/>
          </w:tcPr>
          <w:p w14:paraId="396BF1E9">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660" w:type="dxa"/>
            <w:vAlign w:val="center"/>
          </w:tcPr>
          <w:p w14:paraId="1D5E6898">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780" w:type="dxa"/>
            <w:vAlign w:val="center"/>
          </w:tcPr>
          <w:p w14:paraId="7882DB30">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624" w:type="dxa"/>
            <w:vAlign w:val="center"/>
          </w:tcPr>
          <w:p w14:paraId="0581B4DB">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660" w:type="dxa"/>
            <w:vAlign w:val="center"/>
          </w:tcPr>
          <w:p w14:paraId="1E80F0E9">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810" w:type="dxa"/>
            <w:vAlign w:val="center"/>
          </w:tcPr>
          <w:p w14:paraId="75D23FE9">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735" w:type="dxa"/>
            <w:vAlign w:val="center"/>
          </w:tcPr>
          <w:p w14:paraId="6B5D9E97">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1185" w:type="dxa"/>
            <w:vAlign w:val="center"/>
          </w:tcPr>
          <w:p w14:paraId="162FA19C">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1275" w:type="dxa"/>
            <w:vAlign w:val="center"/>
          </w:tcPr>
          <w:p w14:paraId="2585EC93">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780" w:type="dxa"/>
            <w:vAlign w:val="center"/>
          </w:tcPr>
          <w:p w14:paraId="134864E6">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2039" w:type="dxa"/>
            <w:vAlign w:val="center"/>
          </w:tcPr>
          <w:p w14:paraId="42F56DE4">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r>
      <w:tr w14:paraId="2A2A5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8" w:type="dxa"/>
            <w:vAlign w:val="center"/>
          </w:tcPr>
          <w:p w14:paraId="25F9D2A1">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660" w:type="dxa"/>
            <w:vAlign w:val="center"/>
          </w:tcPr>
          <w:p w14:paraId="721C93D4">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780" w:type="dxa"/>
            <w:vAlign w:val="center"/>
          </w:tcPr>
          <w:p w14:paraId="6C093656">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624" w:type="dxa"/>
            <w:vAlign w:val="center"/>
          </w:tcPr>
          <w:p w14:paraId="00B97C53">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660" w:type="dxa"/>
            <w:vAlign w:val="center"/>
          </w:tcPr>
          <w:p w14:paraId="5AF70081">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810" w:type="dxa"/>
            <w:vAlign w:val="center"/>
          </w:tcPr>
          <w:p w14:paraId="4167098E">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735" w:type="dxa"/>
            <w:vAlign w:val="center"/>
          </w:tcPr>
          <w:p w14:paraId="69F77C52">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1185" w:type="dxa"/>
            <w:vAlign w:val="center"/>
          </w:tcPr>
          <w:p w14:paraId="0DB857DD">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1275" w:type="dxa"/>
            <w:vAlign w:val="center"/>
          </w:tcPr>
          <w:p w14:paraId="079F9485">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780" w:type="dxa"/>
            <w:vAlign w:val="center"/>
          </w:tcPr>
          <w:p w14:paraId="0FF51107">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c>
          <w:tcPr>
            <w:tcW w:w="2039" w:type="dxa"/>
            <w:vAlign w:val="center"/>
          </w:tcPr>
          <w:p w14:paraId="55E8F96D">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highlight w:val="none"/>
              </w:rPr>
            </w:pPr>
          </w:p>
        </w:tc>
      </w:tr>
    </w:tbl>
    <w:p w14:paraId="7D24D1EE">
      <w:pPr>
        <w:pageBreakBefore w:val="0"/>
        <w:kinsoku/>
        <w:wordWrap/>
        <w:overflowPunct/>
        <w:topLinePunct w:val="0"/>
        <w:autoSpaceDE/>
        <w:autoSpaceDN/>
        <w:bidi w:val="0"/>
        <w:spacing w:line="500" w:lineRule="exact"/>
        <w:jc w:val="left"/>
        <w:textAlignment w:val="auto"/>
        <w:outlineLvl w:val="9"/>
        <w:rPr>
          <w:rFonts w:ascii="Times New Roman" w:hAnsi="Times New Roman" w:cs="宋体"/>
          <w:b/>
          <w:bCs/>
          <w:sz w:val="24"/>
          <w:szCs w:val="24"/>
          <w:highlight w:val="none"/>
        </w:rPr>
      </w:pPr>
      <w:r>
        <w:rPr>
          <w:rFonts w:hint="eastAsia" w:ascii="Times New Roman" w:hAnsi="Times New Roman" w:cs="宋体"/>
          <w:b/>
          <w:bCs/>
          <w:sz w:val="24"/>
          <w:szCs w:val="24"/>
          <w:highlight w:val="none"/>
          <w:lang w:val="en-US" w:eastAsia="zh-CN"/>
        </w:rPr>
        <w:t>注：</w:t>
      </w:r>
      <w:r>
        <w:rPr>
          <w:rFonts w:hint="eastAsia" w:cs="宋体"/>
          <w:b/>
          <w:bCs/>
          <w:sz w:val="24"/>
          <w:szCs w:val="24"/>
          <w:highlight w:val="none"/>
          <w:lang w:val="en-US" w:eastAsia="zh-CN"/>
        </w:rPr>
        <w:t>1.</w:t>
      </w:r>
      <w:r>
        <w:rPr>
          <w:rFonts w:hint="eastAsia" w:ascii="Times New Roman" w:hAnsi="Times New Roman" w:eastAsia="宋体" w:cs="宋体"/>
          <w:b/>
          <w:bCs/>
          <w:sz w:val="24"/>
          <w:szCs w:val="24"/>
          <w:highlight w:val="none"/>
          <w:lang w:val="en-US" w:eastAsia="zh-CN"/>
        </w:rPr>
        <w:t>团队人数不超过</w:t>
      </w:r>
      <w:r>
        <w:rPr>
          <w:rFonts w:hint="eastAsia" w:cs="宋体"/>
          <w:b/>
          <w:bCs/>
          <w:sz w:val="24"/>
          <w:szCs w:val="24"/>
          <w:highlight w:val="none"/>
          <w:lang w:val="en-US" w:eastAsia="zh-CN"/>
        </w:rPr>
        <w:t>8</w:t>
      </w:r>
      <w:r>
        <w:rPr>
          <w:rFonts w:hint="eastAsia" w:ascii="Times New Roman" w:hAnsi="Times New Roman" w:eastAsia="宋体" w:cs="宋体"/>
          <w:b/>
          <w:bCs/>
          <w:sz w:val="24"/>
          <w:szCs w:val="24"/>
          <w:highlight w:val="none"/>
          <w:lang w:val="en-US" w:eastAsia="zh-CN"/>
        </w:rPr>
        <w:t>人，负责人不超过1人，主办律师人数不超过4人</w:t>
      </w:r>
      <w:r>
        <w:rPr>
          <w:rFonts w:hint="eastAsia" w:cs="宋体"/>
          <w:b/>
          <w:bCs/>
          <w:sz w:val="24"/>
          <w:szCs w:val="24"/>
          <w:highlight w:val="none"/>
          <w:lang w:val="en-US" w:eastAsia="zh-CN"/>
        </w:rPr>
        <w:t>；</w:t>
      </w:r>
      <w:r>
        <w:rPr>
          <w:rFonts w:hint="eastAsia" w:ascii="Times New Roman" w:hAnsi="Times New Roman" w:cs="宋体"/>
          <w:b/>
          <w:bCs/>
          <w:sz w:val="24"/>
          <w:szCs w:val="24"/>
          <w:highlight w:val="none"/>
          <w:lang w:val="en-US" w:eastAsia="zh-CN"/>
        </w:rPr>
        <w:t>2.</w:t>
      </w:r>
      <w:r>
        <w:rPr>
          <w:rFonts w:hint="eastAsia" w:ascii="Times New Roman" w:hAnsi="Times New Roman" w:cs="宋体"/>
          <w:b/>
          <w:bCs/>
          <w:sz w:val="24"/>
          <w:szCs w:val="24"/>
          <w:highlight w:val="none"/>
        </w:rPr>
        <w:t>本表加盖公章。</w:t>
      </w:r>
    </w:p>
    <w:p w14:paraId="1AA08E72">
      <w:pPr>
        <w:pageBreakBefore w:val="0"/>
        <w:kinsoku/>
        <w:wordWrap/>
        <w:overflowPunct/>
        <w:topLinePunct w:val="0"/>
        <w:autoSpaceDE/>
        <w:autoSpaceDN/>
        <w:bidi w:val="0"/>
        <w:spacing w:line="500" w:lineRule="exact"/>
        <w:jc w:val="left"/>
        <w:textAlignment w:val="auto"/>
        <w:outlineLvl w:val="9"/>
        <w:rPr>
          <w:rFonts w:hint="default" w:ascii="Times New Roman" w:hAnsi="Times New Roman" w:eastAsia="宋体"/>
          <w:sz w:val="24"/>
          <w:szCs w:val="24"/>
          <w:highlight w:val="none"/>
          <w:lang w:val="en-US" w:eastAsia="zh-CN"/>
        </w:rPr>
      </w:pPr>
    </w:p>
    <w:p w14:paraId="63A4F359">
      <w:pPr>
        <w:pageBreakBefore w:val="0"/>
        <w:kinsoku/>
        <w:wordWrap/>
        <w:overflowPunct/>
        <w:topLinePunct w:val="0"/>
        <w:autoSpaceDE/>
        <w:autoSpaceDN/>
        <w:bidi w:val="0"/>
        <w:spacing w:before="312" w:beforeLines="100" w:after="312" w:afterLines="100" w:line="500" w:lineRule="exact"/>
        <w:jc w:val="center"/>
        <w:textAlignment w:val="auto"/>
        <w:outlineLvl w:val="9"/>
        <w:rPr>
          <w:rFonts w:ascii="Times New Roman" w:hAnsi="Times New Roman" w:eastAsia="黑体"/>
          <w:sz w:val="24"/>
          <w:szCs w:val="24"/>
          <w:highlight w:val="none"/>
        </w:rPr>
      </w:pPr>
      <w:r>
        <w:rPr>
          <w:rFonts w:hint="eastAsia" w:ascii="Times New Roman" w:hAnsi="Times New Roman" w:eastAsia="仿宋_GB2312" w:cs="仿宋_GB2312"/>
          <w:sz w:val="24"/>
          <w:szCs w:val="24"/>
          <w:highlight w:val="none"/>
        </w:rPr>
        <w:br w:type="page"/>
      </w:r>
      <w:bookmarkStart w:id="98" w:name="_Toc12695"/>
      <w:bookmarkStart w:id="99" w:name="_Toc11498"/>
      <w:bookmarkStart w:id="100" w:name="_Toc11710_WPSOffice_Level1"/>
      <w:bookmarkStart w:id="101" w:name="_Toc30277_WPSOffice_Level1"/>
      <w:r>
        <w:rPr>
          <w:rFonts w:hint="eastAsia" w:ascii="Times New Roman" w:hAnsi="Times New Roman" w:eastAsia="黑体"/>
          <w:sz w:val="28"/>
          <w:szCs w:val="28"/>
          <w:highlight w:val="none"/>
          <w:lang w:val="en-US" w:eastAsia="zh-CN"/>
        </w:rPr>
        <w:t>七</w:t>
      </w:r>
      <w:r>
        <w:rPr>
          <w:rFonts w:hint="eastAsia" w:eastAsia="黑体"/>
          <w:sz w:val="28"/>
          <w:szCs w:val="28"/>
          <w:highlight w:val="none"/>
          <w:lang w:eastAsia="zh-CN"/>
        </w:rPr>
        <w:t>、</w:t>
      </w:r>
      <w:bookmarkEnd w:id="98"/>
      <w:bookmarkEnd w:id="99"/>
      <w:bookmarkEnd w:id="100"/>
      <w:bookmarkEnd w:id="101"/>
      <w:r>
        <w:rPr>
          <w:rFonts w:hint="eastAsia" w:eastAsia="黑体"/>
          <w:sz w:val="28"/>
          <w:szCs w:val="28"/>
          <w:highlight w:val="none"/>
          <w:lang w:eastAsia="zh-CN"/>
        </w:rPr>
        <w:t>承办律师团队服务方案（含增值服务方案）</w:t>
      </w:r>
    </w:p>
    <w:p w14:paraId="5E5F090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default" w:ascii="Times New Roman" w:hAnsi="Times New Roman" w:eastAsia="宋体" w:cs="宋体"/>
          <w:sz w:val="24"/>
          <w:szCs w:val="24"/>
          <w:highlight w:val="none"/>
          <w:lang w:val="en-US" w:eastAsia="zh-CN"/>
        </w:rPr>
      </w:pPr>
      <w:r>
        <w:rPr>
          <w:rFonts w:hint="default" w:ascii="Times New Roman" w:hAnsi="Times New Roman" w:eastAsia="宋体" w:cs="宋体"/>
          <w:sz w:val="24"/>
          <w:szCs w:val="24"/>
          <w:highlight w:val="none"/>
          <w:lang w:val="en-US" w:eastAsia="zh-CN"/>
        </w:rPr>
        <w:t>应结合评分因素、采购需求进行编制。</w:t>
      </w:r>
    </w:p>
    <w:p w14:paraId="0D15FDFA">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highlight w:val="none"/>
        </w:rPr>
      </w:pPr>
    </w:p>
    <w:p w14:paraId="03D37003">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highlight w:val="none"/>
        </w:rPr>
      </w:pPr>
    </w:p>
    <w:p w14:paraId="1A0C6F3C">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highlight w:val="none"/>
        </w:rPr>
      </w:pPr>
    </w:p>
    <w:p w14:paraId="7980ACAC">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highlight w:val="none"/>
        </w:rPr>
      </w:pPr>
    </w:p>
    <w:p w14:paraId="5AEE23E5">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highlight w:val="none"/>
        </w:rPr>
      </w:pPr>
    </w:p>
    <w:p w14:paraId="6E521728">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highlight w:val="none"/>
        </w:rPr>
      </w:pPr>
    </w:p>
    <w:p w14:paraId="4CB18E74">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highlight w:val="none"/>
        </w:rPr>
      </w:pPr>
    </w:p>
    <w:p w14:paraId="5769A3D0">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highlight w:val="none"/>
        </w:rPr>
      </w:pPr>
    </w:p>
    <w:p w14:paraId="72CA62F1">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highlight w:val="none"/>
        </w:rPr>
      </w:pPr>
    </w:p>
    <w:p w14:paraId="52864710">
      <w:pPr>
        <w:rPr>
          <w:rFonts w:ascii="Times New Roman" w:hAnsi="Times New Roman" w:eastAsia="黑体"/>
          <w:sz w:val="24"/>
          <w:szCs w:val="24"/>
          <w:highlight w:val="none"/>
        </w:rPr>
      </w:pPr>
    </w:p>
    <w:p w14:paraId="385D8A45">
      <w:pPr>
        <w:pStyle w:val="20"/>
        <w:rPr>
          <w:rFonts w:ascii="Times New Roman" w:hAnsi="Times New Roman" w:eastAsia="黑体"/>
          <w:sz w:val="24"/>
          <w:szCs w:val="24"/>
          <w:highlight w:val="none"/>
        </w:rPr>
      </w:pPr>
    </w:p>
    <w:p w14:paraId="3B4A2ACD">
      <w:pPr>
        <w:pStyle w:val="20"/>
        <w:rPr>
          <w:rFonts w:ascii="Times New Roman" w:hAnsi="Times New Roman" w:eastAsia="黑体"/>
          <w:sz w:val="24"/>
          <w:szCs w:val="24"/>
          <w:highlight w:val="none"/>
        </w:rPr>
      </w:pPr>
    </w:p>
    <w:p w14:paraId="0589D5F6">
      <w:pPr>
        <w:pStyle w:val="20"/>
        <w:rPr>
          <w:rFonts w:ascii="Times New Roman" w:hAnsi="Times New Roman" w:eastAsia="黑体"/>
          <w:sz w:val="24"/>
          <w:szCs w:val="24"/>
          <w:highlight w:val="none"/>
        </w:rPr>
      </w:pPr>
    </w:p>
    <w:p w14:paraId="4F3ACA85">
      <w:pPr>
        <w:pStyle w:val="20"/>
        <w:rPr>
          <w:rFonts w:ascii="Times New Roman" w:hAnsi="Times New Roman" w:eastAsia="黑体"/>
          <w:sz w:val="24"/>
          <w:szCs w:val="24"/>
          <w:highlight w:val="none"/>
        </w:rPr>
      </w:pPr>
    </w:p>
    <w:p w14:paraId="2FDCDB37">
      <w:pPr>
        <w:pStyle w:val="20"/>
        <w:rPr>
          <w:rFonts w:ascii="Times New Roman" w:hAnsi="Times New Roman" w:eastAsia="黑体"/>
          <w:sz w:val="24"/>
          <w:szCs w:val="24"/>
          <w:highlight w:val="none"/>
        </w:rPr>
      </w:pPr>
    </w:p>
    <w:p w14:paraId="7AE8E6B3">
      <w:pPr>
        <w:pStyle w:val="20"/>
        <w:rPr>
          <w:rFonts w:ascii="Times New Roman" w:hAnsi="Times New Roman" w:eastAsia="黑体"/>
          <w:sz w:val="24"/>
          <w:szCs w:val="24"/>
          <w:highlight w:val="none"/>
        </w:rPr>
      </w:pPr>
    </w:p>
    <w:p w14:paraId="30FD4281">
      <w:pPr>
        <w:pStyle w:val="20"/>
        <w:rPr>
          <w:rFonts w:ascii="Times New Roman" w:hAnsi="Times New Roman" w:eastAsia="黑体"/>
          <w:sz w:val="24"/>
          <w:szCs w:val="24"/>
          <w:highlight w:val="none"/>
        </w:rPr>
      </w:pPr>
    </w:p>
    <w:p w14:paraId="773A9E1B">
      <w:pPr>
        <w:pageBreakBefore w:val="0"/>
        <w:kinsoku/>
        <w:wordWrap/>
        <w:overflowPunct/>
        <w:topLinePunct w:val="0"/>
        <w:autoSpaceDE/>
        <w:autoSpaceDN/>
        <w:bidi w:val="0"/>
        <w:spacing w:line="500" w:lineRule="exact"/>
        <w:textAlignment w:val="auto"/>
        <w:outlineLvl w:val="9"/>
        <w:rPr>
          <w:rFonts w:ascii="Times New Roman" w:hAnsi="Times New Roman" w:eastAsia="黑体"/>
          <w:sz w:val="24"/>
          <w:szCs w:val="24"/>
          <w:highlight w:val="none"/>
        </w:rPr>
      </w:pPr>
    </w:p>
    <w:p w14:paraId="7FF607C7">
      <w:pPr>
        <w:pStyle w:val="9"/>
        <w:pageBreakBefore w:val="0"/>
        <w:kinsoku/>
        <w:wordWrap/>
        <w:overflowPunct/>
        <w:topLinePunct w:val="0"/>
        <w:autoSpaceDE/>
        <w:autoSpaceDN/>
        <w:bidi w:val="0"/>
        <w:spacing w:line="500" w:lineRule="exact"/>
        <w:textAlignment w:val="auto"/>
        <w:outlineLvl w:val="9"/>
        <w:rPr>
          <w:rFonts w:ascii="Times New Roman" w:hAnsi="Times New Roman" w:eastAsia="黑体"/>
          <w:sz w:val="24"/>
          <w:szCs w:val="24"/>
          <w:highlight w:val="none"/>
        </w:rPr>
      </w:pPr>
    </w:p>
    <w:p w14:paraId="2D9F448D">
      <w:pPr>
        <w:pageBreakBefore w:val="0"/>
        <w:numPr>
          <w:ilvl w:val="0"/>
          <w:numId w:val="0"/>
        </w:numPr>
        <w:kinsoku/>
        <w:wordWrap/>
        <w:overflowPunct/>
        <w:topLinePunct w:val="0"/>
        <w:autoSpaceDE/>
        <w:autoSpaceDN/>
        <w:bidi w:val="0"/>
        <w:spacing w:line="500" w:lineRule="exact"/>
        <w:ind w:left="2940" w:leftChars="0"/>
        <w:jc w:val="both"/>
        <w:textAlignment w:val="auto"/>
        <w:outlineLvl w:val="9"/>
        <w:rPr>
          <w:rFonts w:hint="eastAsia" w:ascii="Times New Roman" w:hAnsi="Times New Roman" w:eastAsia="黑体"/>
          <w:sz w:val="28"/>
          <w:szCs w:val="28"/>
          <w:highlight w:val="none"/>
          <w:lang w:val="en-US" w:eastAsia="zh-CN"/>
        </w:rPr>
      </w:pPr>
      <w:bookmarkStart w:id="102" w:name="_Toc7736_WPSOffice_Level1"/>
      <w:bookmarkStart w:id="103" w:name="_Toc16251_WPSOffice_Level1"/>
    </w:p>
    <w:p w14:paraId="4D00124A">
      <w:pPr>
        <w:pageBreakBefore w:val="0"/>
        <w:numPr>
          <w:ilvl w:val="0"/>
          <w:numId w:val="0"/>
        </w:numPr>
        <w:kinsoku/>
        <w:wordWrap/>
        <w:overflowPunct/>
        <w:topLinePunct w:val="0"/>
        <w:autoSpaceDE/>
        <w:autoSpaceDN/>
        <w:bidi w:val="0"/>
        <w:spacing w:line="500" w:lineRule="exact"/>
        <w:ind w:left="2940" w:leftChars="0"/>
        <w:jc w:val="both"/>
        <w:textAlignment w:val="auto"/>
        <w:outlineLvl w:val="9"/>
        <w:rPr>
          <w:rFonts w:ascii="Times New Roman" w:hAnsi="Times New Roman" w:eastAsia="黑体"/>
          <w:sz w:val="28"/>
          <w:szCs w:val="28"/>
          <w:highlight w:val="none"/>
        </w:rPr>
      </w:pPr>
      <w:r>
        <w:rPr>
          <w:rFonts w:hint="eastAsia" w:ascii="Times New Roman" w:hAnsi="Times New Roman" w:eastAsia="黑体"/>
          <w:sz w:val="28"/>
          <w:szCs w:val="28"/>
          <w:highlight w:val="none"/>
          <w:lang w:val="en-US" w:eastAsia="zh-CN"/>
        </w:rPr>
        <w:t>八、</w:t>
      </w:r>
      <w:r>
        <w:rPr>
          <w:rFonts w:ascii="Times New Roman" w:hAnsi="Times New Roman" w:eastAsia="黑体"/>
          <w:sz w:val="28"/>
          <w:szCs w:val="28"/>
          <w:highlight w:val="none"/>
        </w:rPr>
        <w:t>业绩证明材料</w:t>
      </w:r>
      <w:bookmarkEnd w:id="102"/>
      <w:bookmarkEnd w:id="103"/>
    </w:p>
    <w:p w14:paraId="3ED08547">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承办律师团队过往法律顾问服务、基金登记备案、管理人信息披露服务情况</w:t>
      </w:r>
      <w:r>
        <w:rPr>
          <w:rFonts w:hint="eastAsia" w:asciiTheme="minorEastAsia" w:hAnsiTheme="minorEastAsia" w:eastAsiaTheme="minorEastAsia" w:cstheme="minorEastAsia"/>
          <w:b w:val="0"/>
          <w:bCs w:val="0"/>
          <w:sz w:val="24"/>
          <w:szCs w:val="24"/>
          <w:highlight w:val="none"/>
          <w:lang w:eastAsia="zh-CN"/>
        </w:rPr>
        <w:t>，</w:t>
      </w:r>
    </w:p>
    <w:p w14:paraId="0E34A282">
      <w:pPr>
        <w:pageBreakBefore w:val="0"/>
        <w:kinsoku/>
        <w:wordWrap/>
        <w:overflowPunct/>
        <w:topLinePunct w:val="0"/>
        <w:autoSpaceDE/>
        <w:autoSpaceDN/>
        <w:bidi w:val="0"/>
        <w:spacing w:line="500" w:lineRule="exact"/>
        <w:jc w:val="left"/>
        <w:textAlignment w:val="auto"/>
        <w:outlineLvl w:val="9"/>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应根据评分内容逐项阐述服务财政部遴选合作的子基金管理机构或省级、北京上海广州深圳市级政府性基金合作的基金管理机构情况、服务基金管理人（近3年曾位列投中</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清科</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融中和母基金研究中心</w:t>
      </w:r>
      <w:r>
        <w:rPr>
          <w:rFonts w:hint="eastAsia" w:asciiTheme="minorEastAsia" w:hAnsiTheme="minorEastAsia" w:eastAsiaTheme="minorEastAsia" w:cstheme="minorEastAsia"/>
          <w:b w:val="0"/>
          <w:bCs w:val="0"/>
          <w:sz w:val="24"/>
          <w:szCs w:val="24"/>
          <w:highlight w:val="none"/>
        </w:rPr>
        <w:t>榜单前30名）所管基金备案或基金管理人信息披露情况，</w:t>
      </w:r>
      <w:r>
        <w:rPr>
          <w:rFonts w:hint="eastAsia" w:asciiTheme="minorEastAsia" w:hAnsiTheme="minorEastAsia" w:eastAsiaTheme="minorEastAsia" w:cstheme="minorEastAsia"/>
          <w:b/>
          <w:bCs/>
          <w:sz w:val="24"/>
          <w:szCs w:val="24"/>
          <w:highlight w:val="none"/>
          <w:lang w:val="en-US" w:eastAsia="zh-CN"/>
        </w:rPr>
        <w:t>首先应提供业绩汇总表格，</w:t>
      </w:r>
      <w:r>
        <w:rPr>
          <w:rFonts w:hint="eastAsia" w:asciiTheme="minorEastAsia" w:hAnsiTheme="minorEastAsia" w:eastAsiaTheme="minorEastAsia" w:cstheme="minorEastAsia"/>
          <w:b/>
          <w:bCs/>
          <w:sz w:val="24"/>
          <w:szCs w:val="24"/>
          <w:highlight w:val="none"/>
        </w:rPr>
        <w:t>并提供证明材料</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合同复印件、服务的管理机构机构符合评分指标要求的证明材料，如未提供证明材料，该项不得分</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业绩汇总表格及证明材料需加盖公章</w:t>
      </w:r>
      <w:r>
        <w:rPr>
          <w:rFonts w:hint="eastAsia" w:asciiTheme="minorEastAsia" w:hAnsiTheme="minorEastAsia" w:eastAsiaTheme="minorEastAsia" w:cstheme="minorEastAsia"/>
          <w:b/>
          <w:bCs/>
          <w:sz w:val="24"/>
          <w:szCs w:val="24"/>
          <w:highlight w:val="none"/>
        </w:rPr>
        <w:t>。</w:t>
      </w:r>
    </w:p>
    <w:p w14:paraId="2B65B104">
      <w:pPr>
        <w:pageBreakBefore w:val="0"/>
        <w:widowControl/>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14:paraId="7728EA0C">
      <w:pPr>
        <w:keepNext/>
        <w:keepLines/>
        <w:pageBreakBefore w:val="0"/>
        <w:kinsoku/>
        <w:wordWrap/>
        <w:overflowPunct/>
        <w:topLinePunct w:val="0"/>
        <w:autoSpaceDE/>
        <w:autoSpaceDN/>
        <w:bidi w:val="0"/>
        <w:spacing w:after="312" w:afterLines="100" w:line="500" w:lineRule="exact"/>
        <w:jc w:val="center"/>
        <w:textAlignment w:val="auto"/>
        <w:outlineLvl w:val="9"/>
        <w:rPr>
          <w:rFonts w:ascii="Times New Roman" w:hAnsi="Times New Roman" w:eastAsia="仿宋_GB2312" w:cs="仿宋_GB2312"/>
          <w:sz w:val="28"/>
          <w:szCs w:val="28"/>
          <w:highlight w:val="none"/>
        </w:rPr>
      </w:pPr>
      <w:bookmarkStart w:id="104" w:name="_Toc12390"/>
      <w:bookmarkStart w:id="105" w:name="_Toc588"/>
      <w:bookmarkStart w:id="106" w:name="_Toc7937"/>
      <w:bookmarkStart w:id="107" w:name="_Toc7228"/>
      <w:bookmarkStart w:id="108" w:name="_Toc23609"/>
      <w:bookmarkStart w:id="109" w:name="_Toc6007_WPSOffice_Level1"/>
      <w:bookmarkStart w:id="110" w:name="_Toc24807_WPSOffice_Level1"/>
      <w:bookmarkStart w:id="111" w:name="_Toc3608_WPSOffice_Level1"/>
      <w:bookmarkStart w:id="112" w:name="_Toc17313"/>
      <w:bookmarkStart w:id="113" w:name="_Toc1212"/>
      <w:bookmarkStart w:id="114" w:name="_Toc21749_WPSOffice_Level1"/>
      <w:r>
        <w:rPr>
          <w:rFonts w:hint="eastAsia" w:ascii="Times New Roman" w:hAnsi="Times New Roman" w:eastAsia="黑体" w:cs="黑体"/>
          <w:bCs/>
          <w:kern w:val="44"/>
          <w:sz w:val="28"/>
          <w:szCs w:val="28"/>
          <w:highlight w:val="none"/>
        </w:rPr>
        <w:t>九、保密承诺函</w:t>
      </w:r>
      <w:bookmarkEnd w:id="104"/>
      <w:bookmarkEnd w:id="105"/>
      <w:bookmarkEnd w:id="106"/>
      <w:bookmarkEnd w:id="107"/>
      <w:bookmarkEnd w:id="108"/>
      <w:bookmarkEnd w:id="109"/>
      <w:bookmarkEnd w:id="110"/>
    </w:p>
    <w:p w14:paraId="442A2782">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致：</w:t>
      </w:r>
      <w:r>
        <w:rPr>
          <w:rFonts w:hint="eastAsia" w:ascii="Times New Roman" w:hAnsi="Times New Roman" w:eastAsia="宋体" w:cs="Times New Roman"/>
          <w:sz w:val="24"/>
          <w:szCs w:val="24"/>
          <w:highlight w:val="none"/>
          <w:lang w:eastAsia="zh-CN"/>
        </w:rPr>
        <w:t>安徽中安兴远投资管理有限公司</w:t>
      </w:r>
    </w:p>
    <w:p w14:paraId="2E1914AE">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我方</w:t>
      </w:r>
      <w:r>
        <w:rPr>
          <w:rFonts w:hint="eastAsia" w:ascii="Times New Roman" w:hAnsi="Times New Roman" w:eastAsia="宋体" w:cs="宋体"/>
          <w:sz w:val="24"/>
          <w:szCs w:val="24"/>
          <w:highlight w:val="none"/>
          <w:u w:val="single"/>
        </w:rPr>
        <w:t xml:space="preserve">  </w:t>
      </w:r>
      <w:r>
        <w:rPr>
          <w:rFonts w:hint="eastAsia" w:cs="宋体"/>
          <w:sz w:val="24"/>
          <w:szCs w:val="24"/>
          <w:highlight w:val="none"/>
          <w:u w:val="single"/>
          <w:lang w:val="en-US" w:eastAsia="zh-CN"/>
        </w:rPr>
        <w:t xml:space="preserve">    </w:t>
      </w:r>
      <w:r>
        <w:rPr>
          <w:rFonts w:hint="eastAsia" w:ascii="Times New Roman" w:hAnsi="Times New Roman" w:eastAsia="宋体" w:cs="宋体"/>
          <w:sz w:val="24"/>
          <w:szCs w:val="24"/>
          <w:highlight w:val="none"/>
          <w:u w:val="single"/>
        </w:rPr>
        <w:t xml:space="preserve">     </w:t>
      </w:r>
      <w:r>
        <w:rPr>
          <w:rFonts w:hint="eastAsia" w:ascii="Times New Roman" w:hAnsi="Times New Roman" w:eastAsia="宋体" w:cs="宋体"/>
          <w:sz w:val="24"/>
          <w:szCs w:val="24"/>
          <w:highlight w:val="none"/>
        </w:rPr>
        <w:t>已详细阅读了安徽中安兴远投资管理有限公司综合法律服务律所选聘项目</w:t>
      </w:r>
      <w:r>
        <w:rPr>
          <w:rFonts w:hint="eastAsia" w:cs="宋体"/>
          <w:sz w:val="24"/>
          <w:szCs w:val="24"/>
          <w:highlight w:val="none"/>
          <w:lang w:val="en-US" w:eastAsia="zh-CN"/>
        </w:rPr>
        <w:t>询比采购</w:t>
      </w:r>
      <w:r>
        <w:rPr>
          <w:rFonts w:hint="eastAsia" w:ascii="Times New Roman" w:hAnsi="Times New Roman" w:eastAsia="宋体" w:cs="宋体"/>
          <w:sz w:val="24"/>
          <w:szCs w:val="24"/>
          <w:highlight w:val="none"/>
        </w:rPr>
        <w:t>文件，我公司愿意参加此次</w:t>
      </w:r>
      <w:r>
        <w:rPr>
          <w:rFonts w:hint="eastAsia" w:cs="宋体"/>
          <w:sz w:val="24"/>
          <w:szCs w:val="24"/>
          <w:highlight w:val="none"/>
          <w:lang w:val="en-US" w:eastAsia="zh-CN"/>
        </w:rPr>
        <w:t>询比</w:t>
      </w:r>
      <w:r>
        <w:rPr>
          <w:rFonts w:hint="eastAsia" w:ascii="Times New Roman" w:hAnsi="Times New Roman" w:eastAsia="宋体" w:cs="宋体"/>
          <w:sz w:val="24"/>
          <w:szCs w:val="24"/>
          <w:highlight w:val="none"/>
        </w:rPr>
        <w:t>项目，并作出如下承诺：</w:t>
      </w:r>
    </w:p>
    <w:p w14:paraId="176E5306">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一、对</w:t>
      </w:r>
      <w:r>
        <w:rPr>
          <w:rFonts w:hint="eastAsia" w:cs="宋体"/>
          <w:sz w:val="24"/>
          <w:szCs w:val="24"/>
          <w:highlight w:val="none"/>
          <w:lang w:val="en-US" w:eastAsia="zh-CN"/>
        </w:rPr>
        <w:t>询比采购</w:t>
      </w:r>
      <w:r>
        <w:rPr>
          <w:rFonts w:hint="eastAsia" w:ascii="Times New Roman" w:hAnsi="Times New Roman" w:eastAsia="宋体" w:cs="宋体"/>
          <w:sz w:val="24"/>
          <w:szCs w:val="24"/>
          <w:highlight w:val="none"/>
        </w:rPr>
        <w:t>文件中的相关要求，以及此次采购过程中所发生的任何材料（包括文字及非文字资料）等负责保密。</w:t>
      </w:r>
    </w:p>
    <w:p w14:paraId="47C79EDB">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二、保证不将本</w:t>
      </w:r>
      <w:r>
        <w:rPr>
          <w:rFonts w:hint="eastAsia" w:cs="宋体"/>
          <w:sz w:val="24"/>
          <w:szCs w:val="24"/>
          <w:highlight w:val="none"/>
          <w:lang w:val="en-US" w:eastAsia="zh-CN"/>
        </w:rPr>
        <w:t>询比采购</w:t>
      </w:r>
      <w:r>
        <w:rPr>
          <w:rFonts w:hint="eastAsia" w:ascii="Times New Roman" w:hAnsi="Times New Roman" w:eastAsia="宋体" w:cs="宋体"/>
          <w:sz w:val="24"/>
          <w:szCs w:val="24"/>
          <w:highlight w:val="none"/>
        </w:rPr>
        <w:t>文件文件中需求、标准及采购过程中所发生的任何材料（包括文字及非文字资料）等复印、泄漏、外传或</w:t>
      </w:r>
      <w:r>
        <w:rPr>
          <w:rFonts w:hint="eastAsia" w:cs="宋体"/>
          <w:sz w:val="24"/>
          <w:szCs w:val="24"/>
          <w:highlight w:val="none"/>
          <w:lang w:val="en-US" w:eastAsia="zh-CN"/>
        </w:rPr>
        <w:t>发生</w:t>
      </w:r>
      <w:r>
        <w:rPr>
          <w:rFonts w:hint="eastAsia" w:ascii="Times New Roman" w:hAnsi="Times New Roman" w:eastAsia="宋体" w:cs="宋体"/>
          <w:sz w:val="24"/>
          <w:szCs w:val="24"/>
          <w:highlight w:val="none"/>
        </w:rPr>
        <w:t>任何泄漏</w:t>
      </w:r>
      <w:r>
        <w:rPr>
          <w:rFonts w:hint="eastAsia" w:ascii="Times New Roman" w:hAnsi="Times New Roman" w:eastAsia="宋体" w:cs="Times New Roman"/>
          <w:sz w:val="24"/>
          <w:szCs w:val="24"/>
          <w:highlight w:val="none"/>
          <w:lang w:eastAsia="zh-CN"/>
        </w:rPr>
        <w:t>安徽中安兴远投资管理有限公司</w:t>
      </w:r>
      <w:r>
        <w:rPr>
          <w:rFonts w:hint="eastAsia" w:ascii="Times New Roman" w:hAnsi="Times New Roman" w:eastAsia="宋体" w:cs="宋体"/>
          <w:sz w:val="24"/>
          <w:szCs w:val="24"/>
          <w:highlight w:val="none"/>
        </w:rPr>
        <w:t>和本项目其他相关单位的机密信息</w:t>
      </w:r>
      <w:r>
        <w:rPr>
          <w:rFonts w:hint="eastAsia" w:cs="宋体"/>
          <w:sz w:val="24"/>
          <w:szCs w:val="24"/>
          <w:highlight w:val="none"/>
          <w:lang w:val="en-US" w:eastAsia="zh-CN"/>
        </w:rPr>
        <w:t>的行为</w:t>
      </w:r>
      <w:r>
        <w:rPr>
          <w:rFonts w:hint="eastAsia" w:ascii="Times New Roman" w:hAnsi="Times New Roman" w:eastAsia="宋体" w:cs="宋体"/>
          <w:sz w:val="24"/>
          <w:szCs w:val="24"/>
          <w:highlight w:val="none"/>
        </w:rPr>
        <w:t>；保证不发生任何侵犯</w:t>
      </w:r>
      <w:r>
        <w:rPr>
          <w:rFonts w:hint="eastAsia" w:ascii="Times New Roman" w:hAnsi="Times New Roman" w:eastAsia="宋体" w:cs="Times New Roman"/>
          <w:sz w:val="24"/>
          <w:szCs w:val="24"/>
          <w:highlight w:val="none"/>
          <w:lang w:eastAsia="zh-CN"/>
        </w:rPr>
        <w:t>安徽中安兴远投资管理有限公司</w:t>
      </w:r>
      <w:r>
        <w:rPr>
          <w:rFonts w:hint="eastAsia" w:ascii="Times New Roman" w:hAnsi="Times New Roman" w:eastAsia="宋体" w:cs="宋体"/>
          <w:sz w:val="24"/>
          <w:szCs w:val="24"/>
          <w:highlight w:val="none"/>
        </w:rPr>
        <w:t>知识产权的行为；保证不将上述任何相关内容透漏给本公司内非本项目相关人员。</w:t>
      </w:r>
    </w:p>
    <w:p w14:paraId="50D949E6">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三、保证不将上述任何相关内容泄露给第三方或用于除本次采购外其它用途。</w:t>
      </w:r>
    </w:p>
    <w:p w14:paraId="7067B041">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highlight w:val="none"/>
        </w:rPr>
      </w:pPr>
    </w:p>
    <w:p w14:paraId="5C758743">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highlight w:val="none"/>
        </w:rPr>
      </w:pPr>
    </w:p>
    <w:p w14:paraId="1A5C592C">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highlight w:val="none"/>
        </w:rPr>
      </w:pPr>
    </w:p>
    <w:p w14:paraId="1FAC3627">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highlight w:val="none"/>
        </w:rPr>
      </w:pPr>
    </w:p>
    <w:p w14:paraId="5AF5866E">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投标人：（盖单位章）</w:t>
      </w:r>
    </w:p>
    <w:p w14:paraId="30A82E0B">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法定代表人或授权代理人：（签字或盖章）</w:t>
      </w:r>
    </w:p>
    <w:p w14:paraId="675AFBD4">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地址：</w:t>
      </w:r>
    </w:p>
    <w:p w14:paraId="6D0BAA56">
      <w:pPr>
        <w:pageBreakBefore w:val="0"/>
        <w:kinsoku/>
        <w:wordWrap/>
        <w:overflowPunct/>
        <w:topLinePunct w:val="0"/>
        <w:autoSpaceDE/>
        <w:autoSpaceDN/>
        <w:bidi w:val="0"/>
        <w:spacing w:line="500" w:lineRule="exact"/>
        <w:ind w:firstLine="480"/>
        <w:jc w:val="left"/>
        <w:textAlignment w:val="auto"/>
        <w:outlineLvl w:val="9"/>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日期：    年  月  日</w:t>
      </w:r>
    </w:p>
    <w:p w14:paraId="3880A7F3">
      <w:pPr>
        <w:pStyle w:val="9"/>
        <w:pageBreakBefore w:val="0"/>
        <w:kinsoku/>
        <w:wordWrap/>
        <w:overflowPunct/>
        <w:topLinePunct w:val="0"/>
        <w:autoSpaceDE/>
        <w:autoSpaceDN/>
        <w:bidi w:val="0"/>
        <w:spacing w:line="500" w:lineRule="exact"/>
        <w:ind w:firstLine="480"/>
        <w:textAlignment w:val="auto"/>
        <w:outlineLvl w:val="9"/>
        <w:rPr>
          <w:rFonts w:hint="eastAsia" w:ascii="Times New Roman" w:hAnsi="Times New Roman"/>
          <w:sz w:val="24"/>
          <w:szCs w:val="24"/>
          <w:highlight w:val="none"/>
        </w:rPr>
      </w:pPr>
    </w:p>
    <w:p w14:paraId="777C5111">
      <w:pPr>
        <w:pStyle w:val="9"/>
        <w:pageBreakBefore w:val="0"/>
        <w:kinsoku/>
        <w:wordWrap/>
        <w:overflowPunct/>
        <w:topLinePunct w:val="0"/>
        <w:autoSpaceDE/>
        <w:autoSpaceDN/>
        <w:bidi w:val="0"/>
        <w:spacing w:line="500" w:lineRule="exact"/>
        <w:ind w:firstLine="480"/>
        <w:textAlignment w:val="auto"/>
        <w:outlineLvl w:val="9"/>
        <w:rPr>
          <w:rFonts w:hint="eastAsia" w:ascii="Times New Roman" w:hAnsi="Times New Roman"/>
          <w:sz w:val="24"/>
          <w:szCs w:val="24"/>
          <w:highlight w:val="none"/>
        </w:rPr>
      </w:pPr>
    </w:p>
    <w:p w14:paraId="56595788">
      <w:pPr>
        <w:pStyle w:val="9"/>
        <w:pageBreakBefore w:val="0"/>
        <w:kinsoku/>
        <w:wordWrap/>
        <w:overflowPunct/>
        <w:topLinePunct w:val="0"/>
        <w:autoSpaceDE/>
        <w:autoSpaceDN/>
        <w:bidi w:val="0"/>
        <w:spacing w:line="500" w:lineRule="exact"/>
        <w:ind w:firstLine="480"/>
        <w:textAlignment w:val="auto"/>
        <w:outlineLvl w:val="9"/>
        <w:rPr>
          <w:rFonts w:hint="eastAsia" w:ascii="Times New Roman" w:hAnsi="Times New Roman"/>
          <w:sz w:val="24"/>
          <w:szCs w:val="24"/>
          <w:highlight w:val="none"/>
        </w:rPr>
      </w:pPr>
    </w:p>
    <w:p w14:paraId="6BCA30E8">
      <w:pPr>
        <w:pStyle w:val="9"/>
        <w:pageBreakBefore w:val="0"/>
        <w:kinsoku/>
        <w:wordWrap/>
        <w:overflowPunct/>
        <w:topLinePunct w:val="0"/>
        <w:autoSpaceDE/>
        <w:autoSpaceDN/>
        <w:bidi w:val="0"/>
        <w:spacing w:line="500" w:lineRule="exact"/>
        <w:ind w:firstLine="480"/>
        <w:textAlignment w:val="auto"/>
        <w:outlineLvl w:val="9"/>
        <w:rPr>
          <w:rFonts w:hint="eastAsia" w:ascii="Times New Roman" w:hAnsi="Times New Roman"/>
          <w:sz w:val="24"/>
          <w:szCs w:val="24"/>
          <w:highlight w:val="none"/>
        </w:rPr>
      </w:pPr>
    </w:p>
    <w:p w14:paraId="7334494B">
      <w:pPr>
        <w:pStyle w:val="9"/>
        <w:pageBreakBefore w:val="0"/>
        <w:kinsoku/>
        <w:wordWrap/>
        <w:overflowPunct/>
        <w:topLinePunct w:val="0"/>
        <w:autoSpaceDE/>
        <w:autoSpaceDN/>
        <w:bidi w:val="0"/>
        <w:spacing w:line="500" w:lineRule="exact"/>
        <w:ind w:firstLine="480"/>
        <w:textAlignment w:val="auto"/>
        <w:outlineLvl w:val="9"/>
        <w:rPr>
          <w:rFonts w:hint="eastAsia" w:ascii="Times New Roman" w:hAnsi="Times New Roman"/>
          <w:sz w:val="24"/>
          <w:szCs w:val="24"/>
          <w:highlight w:val="none"/>
        </w:rPr>
      </w:pPr>
    </w:p>
    <w:p w14:paraId="65E0E52B">
      <w:pPr>
        <w:pageBreakBefore w:val="0"/>
        <w:kinsoku/>
        <w:wordWrap/>
        <w:overflowPunct/>
        <w:topLinePunct w:val="0"/>
        <w:autoSpaceDE/>
        <w:autoSpaceDN/>
        <w:bidi w:val="0"/>
        <w:spacing w:before="312" w:beforeLines="100" w:after="312" w:afterLines="100" w:line="500" w:lineRule="exact"/>
        <w:jc w:val="center"/>
        <w:textAlignment w:val="auto"/>
        <w:outlineLvl w:val="9"/>
        <w:rPr>
          <w:rFonts w:ascii="Times New Roman" w:hAnsi="Times New Roman" w:eastAsia="黑体"/>
          <w:sz w:val="28"/>
          <w:szCs w:val="28"/>
          <w:highlight w:val="none"/>
        </w:rPr>
      </w:pPr>
      <w:r>
        <w:rPr>
          <w:rFonts w:hint="eastAsia" w:eastAsia="黑体"/>
          <w:sz w:val="28"/>
          <w:szCs w:val="28"/>
          <w:highlight w:val="none"/>
          <w:lang w:val="en-US" w:eastAsia="zh-CN"/>
        </w:rPr>
        <w:t>十</w:t>
      </w:r>
      <w:r>
        <w:rPr>
          <w:rFonts w:hint="eastAsia" w:ascii="Times New Roman" w:hAnsi="Times New Roman" w:eastAsia="黑体"/>
          <w:sz w:val="28"/>
          <w:szCs w:val="28"/>
          <w:highlight w:val="none"/>
          <w:lang w:val="en-US" w:eastAsia="zh-CN"/>
        </w:rPr>
        <w:t>、</w:t>
      </w:r>
      <w:r>
        <w:rPr>
          <w:rFonts w:hint="eastAsia" w:ascii="Times New Roman" w:hAnsi="Times New Roman" w:eastAsia="黑体"/>
          <w:sz w:val="28"/>
          <w:szCs w:val="28"/>
          <w:highlight w:val="none"/>
        </w:rPr>
        <w:t>其他资料</w:t>
      </w:r>
      <w:bookmarkEnd w:id="111"/>
      <w:bookmarkEnd w:id="112"/>
      <w:bookmarkEnd w:id="113"/>
      <w:bookmarkEnd w:id="114"/>
    </w:p>
    <w:p w14:paraId="01A47DAF">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w:t>
      </w:r>
      <w:r>
        <w:rPr>
          <w:rFonts w:hint="eastAsia" w:cs="宋体"/>
          <w:sz w:val="24"/>
          <w:szCs w:val="24"/>
          <w:highlight w:val="none"/>
          <w:lang w:val="en-US" w:eastAsia="zh-CN"/>
        </w:rPr>
        <w:t>供应商</w:t>
      </w:r>
      <w:r>
        <w:rPr>
          <w:rFonts w:hint="eastAsia" w:ascii="Times New Roman" w:hAnsi="Times New Roman" w:eastAsia="宋体" w:cs="宋体"/>
          <w:sz w:val="24"/>
          <w:szCs w:val="24"/>
          <w:highlight w:val="none"/>
        </w:rPr>
        <w:t>认为需要提交的其它证明材料）</w:t>
      </w:r>
    </w:p>
    <w:p w14:paraId="5840BAFB">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highlight w:val="none"/>
        </w:rPr>
      </w:pPr>
    </w:p>
    <w:p w14:paraId="1BA42C38">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highlight w:val="none"/>
        </w:rPr>
      </w:pPr>
    </w:p>
    <w:p w14:paraId="613D4CAF">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highlight w:val="none"/>
        </w:rPr>
      </w:pPr>
    </w:p>
    <w:p w14:paraId="66307EC3">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highlight w:val="none"/>
        </w:rPr>
      </w:pPr>
    </w:p>
    <w:p w14:paraId="446FB800">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highlight w:val="none"/>
        </w:rPr>
      </w:pPr>
    </w:p>
    <w:p w14:paraId="43675BD0">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highlight w:val="none"/>
        </w:rPr>
      </w:pPr>
    </w:p>
    <w:p w14:paraId="1AC289E3">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highlight w:val="none"/>
        </w:rPr>
      </w:pPr>
    </w:p>
    <w:p w14:paraId="2B4E61F6">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highlight w:val="none"/>
        </w:rPr>
      </w:pPr>
    </w:p>
    <w:p w14:paraId="6ABB5347">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highlight w:val="none"/>
        </w:rPr>
      </w:pPr>
    </w:p>
    <w:p w14:paraId="791C3C83">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highlight w:val="none"/>
        </w:rPr>
      </w:pPr>
    </w:p>
    <w:p w14:paraId="10C3754F">
      <w:pPr>
        <w:pageBreakBefore w:val="0"/>
        <w:kinsoku/>
        <w:wordWrap/>
        <w:overflowPunct/>
        <w:topLinePunct w:val="0"/>
        <w:autoSpaceDE/>
        <w:autoSpaceDN/>
        <w:bidi w:val="0"/>
        <w:spacing w:before="468" w:beforeLines="150" w:after="312" w:afterLines="100" w:line="500" w:lineRule="exact"/>
        <w:textAlignment w:val="auto"/>
        <w:outlineLvl w:val="9"/>
        <w:rPr>
          <w:rFonts w:ascii="Times New Roman" w:hAnsi="Times New Roman"/>
          <w:sz w:val="24"/>
          <w:szCs w:val="24"/>
          <w:highlight w:val="none"/>
        </w:rPr>
      </w:pPr>
    </w:p>
    <w:sectPr>
      <w:footerReference r:id="rId12"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DAC48">
    <w:pPr>
      <w:spacing w:line="14" w:lineRule="auto"/>
      <w:rPr>
        <w:sz w:val="20"/>
        <w:szCs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EB6073">
                          <w:pPr>
                            <w:pStyle w:val="1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14:paraId="66EB6073">
                    <w:pPr>
                      <w:pStyle w:val="1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3726815</wp:posOffset>
              </wp:positionH>
              <wp:positionV relativeFrom="page">
                <wp:posOffset>9934575</wp:posOffset>
              </wp:positionV>
              <wp:extent cx="107950" cy="1397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a:effectLst/>
                    </wps:spPr>
                    <wps:txbx>
                      <w:txbxContent>
                        <w:p w14:paraId="4400D9E8"/>
                      </w:txbxContent>
                    </wps:txbx>
                    <wps:bodyPr wrap="square" lIns="0" tIns="0" rIns="0" bIns="0" upright="1"/>
                  </wps:wsp>
                </a:graphicData>
              </a:graphic>
            </wp:anchor>
          </w:drawing>
        </mc:Choice>
        <mc:Fallback>
          <w:pict>
            <v:shape id="文本框 1" o:spid="_x0000_s1026" o:spt="202" type="#_x0000_t202" style="position:absolute;left:0pt;margin-left:293.45pt;margin-top:782.25pt;height:11pt;width:8.5pt;mso-position-horizontal-relative:page;mso-position-vertical-relative:page;z-index:-251657216;mso-width-relative:page;mso-height-relative:page;" filled="f" stroked="f" coordsize="21600,21600" o:gfxdata="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YI1mn2QAAAA0BAAAPAAAAAAAAAAEAIAAA&#10;ACIAAABkcnMvZG93bnJldi54bWxQSwECFAAUAAAACACHTuJA20Yx8dIBAACXAwAADgAAAAAAAAAB&#10;ACAAAAAoAQAAZHJzL2Uyb0RvYy54bWxQSwUGAAAAAAYABgBZAQAAbAUAAAAA&#10;">
              <v:fill on="f" focussize="0,0"/>
              <v:stroke on="f"/>
              <v:imagedata o:title=""/>
              <o:lock v:ext="edit" aspectratio="f"/>
              <v:textbox inset="0mm,0mm,0mm,0mm">
                <w:txbxContent>
                  <w:p w14:paraId="4400D9E8"/>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203A0">
    <w:pPr>
      <w:spacing w:line="14" w:lineRule="auto"/>
      <w:rPr>
        <w:sz w:val="20"/>
        <w:szCs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F656AC">
                          <w:pPr>
                            <w:pStyle w:val="1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37F656AC">
                    <w:pPr>
                      <w:pStyle w:val="1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3726815</wp:posOffset>
              </wp:positionH>
              <wp:positionV relativeFrom="page">
                <wp:posOffset>9934575</wp:posOffset>
              </wp:positionV>
              <wp:extent cx="107950" cy="139700"/>
              <wp:effectExtent l="0" t="0" r="0" b="0"/>
              <wp:wrapNone/>
              <wp:docPr id="25" name="文本框 7"/>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a:effectLst/>
                    </wps:spPr>
                    <wps:txbx>
                      <w:txbxContent>
                        <w:p w14:paraId="0F942CA5"/>
                      </w:txbxContent>
                    </wps:txbx>
                    <wps:bodyPr wrap="square" lIns="0" tIns="0" rIns="0" bIns="0" upright="1"/>
                  </wps:wsp>
                </a:graphicData>
              </a:graphic>
            </wp:anchor>
          </w:drawing>
        </mc:Choice>
        <mc:Fallback>
          <w:pict>
            <v:shape id="文本框 7" o:spid="_x0000_s1026" o:spt="202" type="#_x0000_t202" style="position:absolute;left:0pt;margin-left:293.45pt;margin-top:782.25pt;height:11pt;width:8.5pt;mso-position-horizontal-relative:page;mso-position-vertical-relative:page;z-index:-251656192;mso-width-relative:page;mso-height-relative:page;" filled="f" stroked="f" coordsize="21600,21600" o:gfxdata="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I1mn2QAAAA0BAAAPAAAAAAAAAAEAIAAAACIA&#10;AABkcnMvZG93bnJldi54bWxQSwECFAAUAAAACACHTuJAGHuWPc8BAACXAwAADgAAAAAAAAABACAA&#10;AAAoAQAAZHJzL2Uyb0RvYy54bWxQSwUGAAAAAAYABgBZAQAAaQUAAAAA&#10;">
              <v:fill on="f" focussize="0,0"/>
              <v:stroke on="f"/>
              <v:imagedata o:title=""/>
              <o:lock v:ext="edit" aspectratio="f"/>
              <v:textbox inset="0mm,0mm,0mm,0mm">
                <w:txbxContent>
                  <w:p w14:paraId="0F942CA5"/>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8D125">
    <w:pPr>
      <w:pStyle w:val="13"/>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A40721">
                          <w:pPr>
                            <w:pStyle w:val="1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BA40721">
                    <w:pPr>
                      <w:pStyle w:val="13"/>
                    </w:pPr>
                    <w:r>
                      <w:fldChar w:fldCharType="begin"/>
                    </w:r>
                    <w:r>
                      <w:instrText xml:space="preserve"> PAGE  \* MERGEFORMAT </w:instrText>
                    </w:r>
                    <w:r>
                      <w:fldChar w:fldCharType="separate"/>
                    </w:r>
                    <w:r>
                      <w:t>3</w:t>
                    </w:r>
                    <w:r>
                      <w:fldChar w:fldCharType="end"/>
                    </w:r>
                  </w:p>
                </w:txbxContent>
              </v:textbox>
            </v:shape>
          </w:pict>
        </mc:Fallback>
      </mc:AlternateContent>
    </w:r>
  </w:p>
  <w:p w14:paraId="6704DCA8">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92C93">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C70F492">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5C997">
    <w:pPr>
      <w:ind w:right="360"/>
      <w:jc w:val="lef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EB4A9B">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AEB4A9B">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E51E7">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AABFA9">
                          <w:pPr>
                            <w:pStyle w:val="13"/>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8AABFA9">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056CA">
    <w:pPr>
      <w:pStyle w:val="13"/>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2037F9">
                          <w:pPr>
                            <w:pStyle w:val="13"/>
                            <w:jc w:val="center"/>
                          </w:pPr>
                          <w:r>
                            <w:fldChar w:fldCharType="begin"/>
                          </w:r>
                          <w:r>
                            <w:instrText xml:space="preserve">PAGE   \* MERGEFORMAT</w:instrText>
                          </w:r>
                          <w:r>
                            <w:fldChar w:fldCharType="separate"/>
                          </w:r>
                          <w:r>
                            <w:rPr>
                              <w:lang w:val="zh-CN"/>
                            </w:rPr>
                            <w:t>-</w:t>
                          </w:r>
                          <w:r>
                            <w:t xml:space="preserve"> 15 -</w:t>
                          </w:r>
                          <w:r>
                            <w:rPr>
                              <w:lang w:val="zh-CN"/>
                            </w:rP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Nz9AcIBAACN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Tc/QHCAQAAjQMAAA4AAAAAAAAAAQAgAAAAHgEAAGRycy9lMm9Eb2MueG1sUEsF&#10;BgAAAAAGAAYAWQEAAFIFAAAAAA==&#10;">
              <v:fill on="f" focussize="0,0"/>
              <v:stroke on="f"/>
              <v:imagedata o:title=""/>
              <o:lock v:ext="edit" aspectratio="f"/>
              <v:textbox inset="0mm,0mm,0mm,0mm" style="mso-fit-shape-to-text:t;">
                <w:txbxContent>
                  <w:p w14:paraId="5F2037F9">
                    <w:pPr>
                      <w:pStyle w:val="13"/>
                      <w:jc w:val="center"/>
                    </w:pPr>
                    <w:r>
                      <w:fldChar w:fldCharType="begin"/>
                    </w:r>
                    <w:r>
                      <w:instrText xml:space="preserve">PAGE   \* MERGEFORMAT</w:instrText>
                    </w:r>
                    <w:r>
                      <w:fldChar w:fldCharType="separate"/>
                    </w:r>
                    <w:r>
                      <w:rPr>
                        <w:lang w:val="zh-CN"/>
                      </w:rPr>
                      <w:t>-</w:t>
                    </w:r>
                    <w:r>
                      <w:t xml:space="preserve"> 15 -</w:t>
                    </w:r>
                    <w:r>
                      <w:rPr>
                        <w:lang w:val="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1DF2A">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2D4AA1">
                          <w:pPr>
                            <w:pStyle w:val="13"/>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A2D4AA1">
                    <w:pPr>
                      <w:pStyle w:val="13"/>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D09C4">
    <w:pPr>
      <w:pStyle w:val="15"/>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A7D8F">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87C217"/>
    <w:multiLevelType w:val="singleLevel"/>
    <w:tmpl w:val="3E87C217"/>
    <w:lvl w:ilvl="0" w:tentative="0">
      <w:start w:val="1"/>
      <w:numFmt w:val="chineseCounting"/>
      <w:suff w:val="nothing"/>
      <w:lvlText w:val="（%1）"/>
      <w:lvlJc w:val="left"/>
      <w:rPr>
        <w:rFonts w:hint="eastAsia"/>
      </w:r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cs="Times New Roman"/>
      </w:rPr>
    </w:lvl>
    <w:lvl w:ilvl="1" w:tentative="0">
      <w:start w:val="1"/>
      <w:numFmt w:val="none"/>
      <w:lvlText w:val=" "/>
      <w:lvlJc w:val="left"/>
      <w:pPr>
        <w:tabs>
          <w:tab w:val="left" w:pos="576"/>
        </w:tabs>
        <w:ind w:left="576" w:hanging="576"/>
      </w:pPr>
      <w:rPr>
        <w:rFonts w:hint="eastAsia" w:cs="Times New Roman"/>
      </w:rPr>
    </w:lvl>
    <w:lvl w:ilvl="2" w:tentative="0">
      <w:start w:val="1"/>
      <w:numFmt w:val="none"/>
      <w:pStyle w:val="6"/>
      <w:lvlText w:val=""/>
      <w:lvlJc w:val="left"/>
      <w:pPr>
        <w:tabs>
          <w:tab w:val="left" w:pos="720"/>
        </w:tabs>
        <w:ind w:left="720" w:hanging="720"/>
      </w:pPr>
      <w:rPr>
        <w:rFonts w:hint="eastAsia" w:cs="Times New Roman"/>
      </w:rPr>
    </w:lvl>
    <w:lvl w:ilvl="3" w:tentative="0">
      <w:start w:val="1"/>
      <w:numFmt w:val="none"/>
      <w:lvlText w:val="    "/>
      <w:lvlJc w:val="left"/>
      <w:pPr>
        <w:tabs>
          <w:tab w:val="left" w:pos="864"/>
        </w:tabs>
        <w:ind w:left="864" w:hanging="864"/>
      </w:pPr>
      <w:rPr>
        <w:rFonts w:hint="eastAsia" w:cs="Times New Roman"/>
      </w:rPr>
    </w:lvl>
    <w:lvl w:ilvl="4" w:tentative="0">
      <w:start w:val="1"/>
      <w:numFmt w:val="none"/>
      <w:lvlText w:val="      "/>
      <w:lvlJc w:val="left"/>
      <w:pPr>
        <w:tabs>
          <w:tab w:val="left" w:pos="1008"/>
        </w:tabs>
        <w:ind w:left="1008" w:hanging="1008"/>
      </w:pPr>
      <w:rPr>
        <w:rFonts w:hint="eastAsia" w:cs="Times New Roman"/>
      </w:rPr>
    </w:lvl>
    <w:lvl w:ilvl="5" w:tentative="0">
      <w:start w:val="1"/>
      <w:numFmt w:val="none"/>
      <w:lvlText w:val="           "/>
      <w:lvlJc w:val="left"/>
      <w:pPr>
        <w:tabs>
          <w:tab w:val="left" w:pos="1440"/>
        </w:tabs>
        <w:ind w:left="1152" w:hanging="1152"/>
      </w:pPr>
      <w:rPr>
        <w:rFonts w:hint="eastAsia" w:cs="Times New Roman"/>
      </w:rPr>
    </w:lvl>
    <w:lvl w:ilvl="6" w:tentative="0">
      <w:start w:val="1"/>
      <w:numFmt w:val="decimal"/>
      <w:lvlText w:val="%1.%2.%3.%4.%5.%6.%7"/>
      <w:lvlJc w:val="left"/>
      <w:pPr>
        <w:tabs>
          <w:tab w:val="left" w:pos="2520"/>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2">
    <w:nsid w:val="792712A5"/>
    <w:multiLevelType w:val="singleLevel"/>
    <w:tmpl w:val="792712A5"/>
    <w:lvl w:ilvl="0" w:tentative="0">
      <w:start w:val="1"/>
      <w:numFmt w:val="chineseCounting"/>
      <w:suff w:val="nothing"/>
      <w:lvlText w:val="%1、"/>
      <w:lvlJc w:val="left"/>
      <w:rPr>
        <w:rFonts w:hint="eastAsia"/>
      </w:rPr>
    </w:lvl>
  </w:abstractNum>
  <w:abstractNum w:abstractNumId="3">
    <w:nsid w:val="7E1CA96C"/>
    <w:multiLevelType w:val="singleLevel"/>
    <w:tmpl w:val="7E1CA96C"/>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M2YzMjQyNTYzNDEyNjkyMDY2YTVhOWY0MzdjY2MifQ=="/>
  </w:docVars>
  <w:rsids>
    <w:rsidRoot w:val="00091799"/>
    <w:rsid w:val="00070CF0"/>
    <w:rsid w:val="00091799"/>
    <w:rsid w:val="000C5EBD"/>
    <w:rsid w:val="000C6CF2"/>
    <w:rsid w:val="000D7A69"/>
    <w:rsid w:val="0010633C"/>
    <w:rsid w:val="00111CA4"/>
    <w:rsid w:val="001130C3"/>
    <w:rsid w:val="00117087"/>
    <w:rsid w:val="00135335"/>
    <w:rsid w:val="00145ADE"/>
    <w:rsid w:val="00156389"/>
    <w:rsid w:val="00172254"/>
    <w:rsid w:val="00175598"/>
    <w:rsid w:val="0017766F"/>
    <w:rsid w:val="00195A19"/>
    <w:rsid w:val="001B1328"/>
    <w:rsid w:val="001D70EA"/>
    <w:rsid w:val="001E4CE9"/>
    <w:rsid w:val="00207934"/>
    <w:rsid w:val="00216D18"/>
    <w:rsid w:val="00216F91"/>
    <w:rsid w:val="002304A7"/>
    <w:rsid w:val="00260747"/>
    <w:rsid w:val="0027175C"/>
    <w:rsid w:val="002A0999"/>
    <w:rsid w:val="002B1D53"/>
    <w:rsid w:val="002C1570"/>
    <w:rsid w:val="002D269B"/>
    <w:rsid w:val="002D62EE"/>
    <w:rsid w:val="002E1D5A"/>
    <w:rsid w:val="002E4BD2"/>
    <w:rsid w:val="00327A20"/>
    <w:rsid w:val="00335C51"/>
    <w:rsid w:val="00344A1E"/>
    <w:rsid w:val="0039448E"/>
    <w:rsid w:val="003B14A8"/>
    <w:rsid w:val="00415B52"/>
    <w:rsid w:val="00422A6B"/>
    <w:rsid w:val="004403E3"/>
    <w:rsid w:val="0044191D"/>
    <w:rsid w:val="004645CE"/>
    <w:rsid w:val="0049547F"/>
    <w:rsid w:val="004C03CC"/>
    <w:rsid w:val="004D1734"/>
    <w:rsid w:val="004E3610"/>
    <w:rsid w:val="005160A2"/>
    <w:rsid w:val="00522E9A"/>
    <w:rsid w:val="00544CD3"/>
    <w:rsid w:val="00585154"/>
    <w:rsid w:val="005D6A74"/>
    <w:rsid w:val="006418AD"/>
    <w:rsid w:val="00652264"/>
    <w:rsid w:val="0065238F"/>
    <w:rsid w:val="0068465C"/>
    <w:rsid w:val="006A26D5"/>
    <w:rsid w:val="0070480B"/>
    <w:rsid w:val="00732078"/>
    <w:rsid w:val="0076193C"/>
    <w:rsid w:val="007C7336"/>
    <w:rsid w:val="007F1DD2"/>
    <w:rsid w:val="007F5275"/>
    <w:rsid w:val="00822B5C"/>
    <w:rsid w:val="0084609D"/>
    <w:rsid w:val="00892237"/>
    <w:rsid w:val="008961CA"/>
    <w:rsid w:val="0089673D"/>
    <w:rsid w:val="008C6A8E"/>
    <w:rsid w:val="008F79CB"/>
    <w:rsid w:val="00910EA1"/>
    <w:rsid w:val="0096144F"/>
    <w:rsid w:val="00975215"/>
    <w:rsid w:val="009B146E"/>
    <w:rsid w:val="009F0940"/>
    <w:rsid w:val="00A33E70"/>
    <w:rsid w:val="00A40483"/>
    <w:rsid w:val="00AA0D51"/>
    <w:rsid w:val="00B0031D"/>
    <w:rsid w:val="00B01AFA"/>
    <w:rsid w:val="00B03896"/>
    <w:rsid w:val="00B23487"/>
    <w:rsid w:val="00B23F80"/>
    <w:rsid w:val="00B43ED8"/>
    <w:rsid w:val="00B70240"/>
    <w:rsid w:val="00B83A90"/>
    <w:rsid w:val="00BB53AF"/>
    <w:rsid w:val="00BC2BE0"/>
    <w:rsid w:val="00BD58D9"/>
    <w:rsid w:val="00BE2CA2"/>
    <w:rsid w:val="00BF60FC"/>
    <w:rsid w:val="00C461BC"/>
    <w:rsid w:val="00C5230B"/>
    <w:rsid w:val="00C53368"/>
    <w:rsid w:val="00CB0FC6"/>
    <w:rsid w:val="00CC6AAC"/>
    <w:rsid w:val="00CD2E50"/>
    <w:rsid w:val="00CD7B41"/>
    <w:rsid w:val="00CE6587"/>
    <w:rsid w:val="00CF09C1"/>
    <w:rsid w:val="00CF0F56"/>
    <w:rsid w:val="00D03688"/>
    <w:rsid w:val="00D03859"/>
    <w:rsid w:val="00D55EC1"/>
    <w:rsid w:val="00D6042B"/>
    <w:rsid w:val="00D66680"/>
    <w:rsid w:val="00D70B7D"/>
    <w:rsid w:val="00D9343C"/>
    <w:rsid w:val="00D9612E"/>
    <w:rsid w:val="00DA1853"/>
    <w:rsid w:val="00DB582F"/>
    <w:rsid w:val="00DD1F53"/>
    <w:rsid w:val="00E52597"/>
    <w:rsid w:val="00E70E85"/>
    <w:rsid w:val="00EA3B89"/>
    <w:rsid w:val="00EC2550"/>
    <w:rsid w:val="00EC47F7"/>
    <w:rsid w:val="00F66F31"/>
    <w:rsid w:val="00FA6B9B"/>
    <w:rsid w:val="00FB169A"/>
    <w:rsid w:val="00FC6CA0"/>
    <w:rsid w:val="012D66CB"/>
    <w:rsid w:val="01D26DFA"/>
    <w:rsid w:val="02301FCF"/>
    <w:rsid w:val="023B0973"/>
    <w:rsid w:val="02620314"/>
    <w:rsid w:val="0281282A"/>
    <w:rsid w:val="029D22D8"/>
    <w:rsid w:val="02B56978"/>
    <w:rsid w:val="02DD1A2B"/>
    <w:rsid w:val="02EF4271"/>
    <w:rsid w:val="02FC6355"/>
    <w:rsid w:val="03097309"/>
    <w:rsid w:val="030E7B5E"/>
    <w:rsid w:val="03685798"/>
    <w:rsid w:val="03831151"/>
    <w:rsid w:val="038A570F"/>
    <w:rsid w:val="03936CB9"/>
    <w:rsid w:val="03D523AA"/>
    <w:rsid w:val="04274A0F"/>
    <w:rsid w:val="04284231"/>
    <w:rsid w:val="0449381C"/>
    <w:rsid w:val="04826D2E"/>
    <w:rsid w:val="04AC7907"/>
    <w:rsid w:val="04B02D81"/>
    <w:rsid w:val="04CB4231"/>
    <w:rsid w:val="04EC789D"/>
    <w:rsid w:val="051A02D6"/>
    <w:rsid w:val="052B6405"/>
    <w:rsid w:val="054A784B"/>
    <w:rsid w:val="0553799C"/>
    <w:rsid w:val="056D178C"/>
    <w:rsid w:val="057F2047"/>
    <w:rsid w:val="058663AA"/>
    <w:rsid w:val="05C649F8"/>
    <w:rsid w:val="05DF0CAC"/>
    <w:rsid w:val="05E7387D"/>
    <w:rsid w:val="063127B9"/>
    <w:rsid w:val="06606BFB"/>
    <w:rsid w:val="06824DC3"/>
    <w:rsid w:val="06AE3E0A"/>
    <w:rsid w:val="06AE7966"/>
    <w:rsid w:val="0724673F"/>
    <w:rsid w:val="073836D3"/>
    <w:rsid w:val="0739490A"/>
    <w:rsid w:val="077B2E6E"/>
    <w:rsid w:val="07A84EA2"/>
    <w:rsid w:val="07AB0349"/>
    <w:rsid w:val="07DB29DD"/>
    <w:rsid w:val="07EC6998"/>
    <w:rsid w:val="080C528C"/>
    <w:rsid w:val="08326375"/>
    <w:rsid w:val="085602B5"/>
    <w:rsid w:val="088C017B"/>
    <w:rsid w:val="08CC0577"/>
    <w:rsid w:val="09546BDF"/>
    <w:rsid w:val="096C0AD1"/>
    <w:rsid w:val="09C76C13"/>
    <w:rsid w:val="09C8769F"/>
    <w:rsid w:val="09E578B8"/>
    <w:rsid w:val="09F064E7"/>
    <w:rsid w:val="09FC4E8C"/>
    <w:rsid w:val="0A580B7F"/>
    <w:rsid w:val="0A634F0B"/>
    <w:rsid w:val="0A6E5D8A"/>
    <w:rsid w:val="0AB1211B"/>
    <w:rsid w:val="0AEE0C79"/>
    <w:rsid w:val="0B0C7351"/>
    <w:rsid w:val="0B185CF6"/>
    <w:rsid w:val="0B3942CA"/>
    <w:rsid w:val="0BB97774"/>
    <w:rsid w:val="0C224776"/>
    <w:rsid w:val="0C326706"/>
    <w:rsid w:val="0C41127C"/>
    <w:rsid w:val="0C5C1C12"/>
    <w:rsid w:val="0C6A2581"/>
    <w:rsid w:val="0C6F7B97"/>
    <w:rsid w:val="0C8F7C9E"/>
    <w:rsid w:val="0CA04672"/>
    <w:rsid w:val="0CAF495E"/>
    <w:rsid w:val="0CB8432F"/>
    <w:rsid w:val="0D1E2FB5"/>
    <w:rsid w:val="0D276283"/>
    <w:rsid w:val="0D2D5802"/>
    <w:rsid w:val="0D780CCE"/>
    <w:rsid w:val="0D7965E2"/>
    <w:rsid w:val="0DDD2B0C"/>
    <w:rsid w:val="0DEF30A9"/>
    <w:rsid w:val="0E0E518E"/>
    <w:rsid w:val="0E6777DA"/>
    <w:rsid w:val="0E811E04"/>
    <w:rsid w:val="0EA12F9E"/>
    <w:rsid w:val="0EF7594A"/>
    <w:rsid w:val="0F041CC7"/>
    <w:rsid w:val="0F0A1DF9"/>
    <w:rsid w:val="0F7A0D2D"/>
    <w:rsid w:val="0F8E6586"/>
    <w:rsid w:val="0FB32D1E"/>
    <w:rsid w:val="0FCD700A"/>
    <w:rsid w:val="0FE32D76"/>
    <w:rsid w:val="101747CE"/>
    <w:rsid w:val="1021389E"/>
    <w:rsid w:val="106043C7"/>
    <w:rsid w:val="10657B63"/>
    <w:rsid w:val="10727C56"/>
    <w:rsid w:val="107B4B37"/>
    <w:rsid w:val="10923E54"/>
    <w:rsid w:val="10BF4C9C"/>
    <w:rsid w:val="112664C3"/>
    <w:rsid w:val="11444E2F"/>
    <w:rsid w:val="11496C09"/>
    <w:rsid w:val="11823EC9"/>
    <w:rsid w:val="119D51A7"/>
    <w:rsid w:val="11EE5A02"/>
    <w:rsid w:val="120B0362"/>
    <w:rsid w:val="120D2A9A"/>
    <w:rsid w:val="125447CE"/>
    <w:rsid w:val="12647A72"/>
    <w:rsid w:val="126F6B43"/>
    <w:rsid w:val="129A7C46"/>
    <w:rsid w:val="12F63FB8"/>
    <w:rsid w:val="13482EF0"/>
    <w:rsid w:val="13662593"/>
    <w:rsid w:val="136C6BDF"/>
    <w:rsid w:val="137F6ADF"/>
    <w:rsid w:val="138D2B9C"/>
    <w:rsid w:val="13C46A1B"/>
    <w:rsid w:val="13DF44B1"/>
    <w:rsid w:val="13EB044B"/>
    <w:rsid w:val="13ED4332"/>
    <w:rsid w:val="14316FBE"/>
    <w:rsid w:val="14380DB8"/>
    <w:rsid w:val="143C2A55"/>
    <w:rsid w:val="14711119"/>
    <w:rsid w:val="147C72F5"/>
    <w:rsid w:val="149A3C1F"/>
    <w:rsid w:val="14EC0958"/>
    <w:rsid w:val="155D4C37"/>
    <w:rsid w:val="15B726E7"/>
    <w:rsid w:val="15D65E61"/>
    <w:rsid w:val="160A0C68"/>
    <w:rsid w:val="162D4D4B"/>
    <w:rsid w:val="1638724C"/>
    <w:rsid w:val="16D96C34"/>
    <w:rsid w:val="17175BE3"/>
    <w:rsid w:val="1767603B"/>
    <w:rsid w:val="17884761"/>
    <w:rsid w:val="17A5374F"/>
    <w:rsid w:val="17AD520F"/>
    <w:rsid w:val="17B4766F"/>
    <w:rsid w:val="17BB714D"/>
    <w:rsid w:val="17D64F6F"/>
    <w:rsid w:val="17E5123B"/>
    <w:rsid w:val="18164163"/>
    <w:rsid w:val="182C3515"/>
    <w:rsid w:val="188737A8"/>
    <w:rsid w:val="18A46E1B"/>
    <w:rsid w:val="18BA5809"/>
    <w:rsid w:val="18D15AAE"/>
    <w:rsid w:val="18FA6A3B"/>
    <w:rsid w:val="19122ABB"/>
    <w:rsid w:val="19515A5B"/>
    <w:rsid w:val="1963706E"/>
    <w:rsid w:val="197F3D9B"/>
    <w:rsid w:val="19924EC5"/>
    <w:rsid w:val="1997153D"/>
    <w:rsid w:val="19B72CDE"/>
    <w:rsid w:val="19D37748"/>
    <w:rsid w:val="1A3B7555"/>
    <w:rsid w:val="1A4E5290"/>
    <w:rsid w:val="1A646F87"/>
    <w:rsid w:val="1A652A8B"/>
    <w:rsid w:val="1A7620F0"/>
    <w:rsid w:val="1AA84705"/>
    <w:rsid w:val="1AB377E9"/>
    <w:rsid w:val="1AD433EB"/>
    <w:rsid w:val="1AD87672"/>
    <w:rsid w:val="1B814E68"/>
    <w:rsid w:val="1B9B4505"/>
    <w:rsid w:val="1BD96DDB"/>
    <w:rsid w:val="1BDB6FF7"/>
    <w:rsid w:val="1BF65BDF"/>
    <w:rsid w:val="1C1B3898"/>
    <w:rsid w:val="1C3A1F70"/>
    <w:rsid w:val="1C5172BA"/>
    <w:rsid w:val="1C6002D5"/>
    <w:rsid w:val="1C9D207A"/>
    <w:rsid w:val="1CAA0778"/>
    <w:rsid w:val="1CE27F12"/>
    <w:rsid w:val="1CE343B6"/>
    <w:rsid w:val="1D221DAC"/>
    <w:rsid w:val="1D330FCE"/>
    <w:rsid w:val="1D780E5A"/>
    <w:rsid w:val="1D7E01E1"/>
    <w:rsid w:val="1D8611E5"/>
    <w:rsid w:val="1D891846"/>
    <w:rsid w:val="1DB91198"/>
    <w:rsid w:val="1DF30082"/>
    <w:rsid w:val="1E3D063B"/>
    <w:rsid w:val="1EB34235"/>
    <w:rsid w:val="1EB3751F"/>
    <w:rsid w:val="1F343741"/>
    <w:rsid w:val="1F3F3C6E"/>
    <w:rsid w:val="1F503858"/>
    <w:rsid w:val="1F63358C"/>
    <w:rsid w:val="1FA45952"/>
    <w:rsid w:val="1FA85442"/>
    <w:rsid w:val="1FB2704F"/>
    <w:rsid w:val="1FDC50EC"/>
    <w:rsid w:val="1FE57699"/>
    <w:rsid w:val="1FF40394"/>
    <w:rsid w:val="20052896"/>
    <w:rsid w:val="20AA51EA"/>
    <w:rsid w:val="20B971DB"/>
    <w:rsid w:val="20D61B3B"/>
    <w:rsid w:val="21126322"/>
    <w:rsid w:val="2135204B"/>
    <w:rsid w:val="21395B15"/>
    <w:rsid w:val="21596E56"/>
    <w:rsid w:val="216B6728"/>
    <w:rsid w:val="2173094F"/>
    <w:rsid w:val="21790E9B"/>
    <w:rsid w:val="21871088"/>
    <w:rsid w:val="218E0668"/>
    <w:rsid w:val="21CA7A17"/>
    <w:rsid w:val="21D56B05"/>
    <w:rsid w:val="22192627"/>
    <w:rsid w:val="2236211A"/>
    <w:rsid w:val="223D7042"/>
    <w:rsid w:val="224F6D13"/>
    <w:rsid w:val="22574EFE"/>
    <w:rsid w:val="22614EE5"/>
    <w:rsid w:val="227A2B91"/>
    <w:rsid w:val="227E06DD"/>
    <w:rsid w:val="229516D1"/>
    <w:rsid w:val="22AD4B1E"/>
    <w:rsid w:val="22D16A5E"/>
    <w:rsid w:val="22E0604A"/>
    <w:rsid w:val="23046E34"/>
    <w:rsid w:val="23076924"/>
    <w:rsid w:val="2342004A"/>
    <w:rsid w:val="235D6544"/>
    <w:rsid w:val="2366364A"/>
    <w:rsid w:val="23681D4D"/>
    <w:rsid w:val="23737B15"/>
    <w:rsid w:val="23AE4FF1"/>
    <w:rsid w:val="23D06D16"/>
    <w:rsid w:val="24044C11"/>
    <w:rsid w:val="24107B88"/>
    <w:rsid w:val="24155071"/>
    <w:rsid w:val="2455546D"/>
    <w:rsid w:val="247D50F0"/>
    <w:rsid w:val="24C3687B"/>
    <w:rsid w:val="24EC5DD1"/>
    <w:rsid w:val="250D7AF6"/>
    <w:rsid w:val="25111E23"/>
    <w:rsid w:val="252512E3"/>
    <w:rsid w:val="25315260"/>
    <w:rsid w:val="25334C4D"/>
    <w:rsid w:val="25373AA2"/>
    <w:rsid w:val="25575580"/>
    <w:rsid w:val="255E0351"/>
    <w:rsid w:val="255F47F5"/>
    <w:rsid w:val="25D9546E"/>
    <w:rsid w:val="25EB508E"/>
    <w:rsid w:val="25F8291D"/>
    <w:rsid w:val="2601765A"/>
    <w:rsid w:val="260C318B"/>
    <w:rsid w:val="263F63D5"/>
    <w:rsid w:val="265E0B7B"/>
    <w:rsid w:val="26747E2C"/>
    <w:rsid w:val="26881B2A"/>
    <w:rsid w:val="26B8706F"/>
    <w:rsid w:val="26C20E33"/>
    <w:rsid w:val="272A091F"/>
    <w:rsid w:val="2742617D"/>
    <w:rsid w:val="27483067"/>
    <w:rsid w:val="274F2647"/>
    <w:rsid w:val="27510CD2"/>
    <w:rsid w:val="276054C4"/>
    <w:rsid w:val="27663BDC"/>
    <w:rsid w:val="27906EE8"/>
    <w:rsid w:val="27D11774"/>
    <w:rsid w:val="27EF55A1"/>
    <w:rsid w:val="27FD02F5"/>
    <w:rsid w:val="28976054"/>
    <w:rsid w:val="289C366A"/>
    <w:rsid w:val="28AF77B3"/>
    <w:rsid w:val="28BB6837"/>
    <w:rsid w:val="28C50E13"/>
    <w:rsid w:val="28D973AE"/>
    <w:rsid w:val="2920604A"/>
    <w:rsid w:val="29673C78"/>
    <w:rsid w:val="297618FD"/>
    <w:rsid w:val="29981E73"/>
    <w:rsid w:val="29A65F01"/>
    <w:rsid w:val="29BD1AEA"/>
    <w:rsid w:val="29D15596"/>
    <w:rsid w:val="29DE00E8"/>
    <w:rsid w:val="29EE5390"/>
    <w:rsid w:val="29F179E6"/>
    <w:rsid w:val="29FD282F"/>
    <w:rsid w:val="29FD638B"/>
    <w:rsid w:val="2A50295E"/>
    <w:rsid w:val="2A5266D7"/>
    <w:rsid w:val="2A5969E5"/>
    <w:rsid w:val="2A756869"/>
    <w:rsid w:val="2AAB5DE7"/>
    <w:rsid w:val="2AAE0D37"/>
    <w:rsid w:val="2AE9690F"/>
    <w:rsid w:val="2AFB2872"/>
    <w:rsid w:val="2B0A0D5F"/>
    <w:rsid w:val="2B472D4F"/>
    <w:rsid w:val="2B8871A7"/>
    <w:rsid w:val="2BA2368E"/>
    <w:rsid w:val="2BE75544"/>
    <w:rsid w:val="2BF40B96"/>
    <w:rsid w:val="2C077995"/>
    <w:rsid w:val="2C0C5BEF"/>
    <w:rsid w:val="2C241112"/>
    <w:rsid w:val="2C484235"/>
    <w:rsid w:val="2C632A0E"/>
    <w:rsid w:val="2C6721E1"/>
    <w:rsid w:val="2C907D44"/>
    <w:rsid w:val="2C9E3C53"/>
    <w:rsid w:val="2CB82A3D"/>
    <w:rsid w:val="2CD25DDD"/>
    <w:rsid w:val="2CD5539D"/>
    <w:rsid w:val="2D077487"/>
    <w:rsid w:val="2D3D6F98"/>
    <w:rsid w:val="2D5409B8"/>
    <w:rsid w:val="2D7E77E3"/>
    <w:rsid w:val="2D877CA4"/>
    <w:rsid w:val="2D8F752D"/>
    <w:rsid w:val="2D92328E"/>
    <w:rsid w:val="2D9935CB"/>
    <w:rsid w:val="2DA911EA"/>
    <w:rsid w:val="2DBC1EC3"/>
    <w:rsid w:val="2DBE4083"/>
    <w:rsid w:val="2DDF4725"/>
    <w:rsid w:val="2DF61A6F"/>
    <w:rsid w:val="2E402CEA"/>
    <w:rsid w:val="2E6E6750"/>
    <w:rsid w:val="2ED753FC"/>
    <w:rsid w:val="2EFB0041"/>
    <w:rsid w:val="2F08727B"/>
    <w:rsid w:val="2F0B2F43"/>
    <w:rsid w:val="2F2C365B"/>
    <w:rsid w:val="2FBB4D1E"/>
    <w:rsid w:val="2FCF2577"/>
    <w:rsid w:val="3030790C"/>
    <w:rsid w:val="303C36D4"/>
    <w:rsid w:val="303D3985"/>
    <w:rsid w:val="304545E8"/>
    <w:rsid w:val="305006C6"/>
    <w:rsid w:val="306A5543"/>
    <w:rsid w:val="30DA11D4"/>
    <w:rsid w:val="30DF18B3"/>
    <w:rsid w:val="30FB191D"/>
    <w:rsid w:val="312B5ED3"/>
    <w:rsid w:val="313750BC"/>
    <w:rsid w:val="3140507B"/>
    <w:rsid w:val="31667B84"/>
    <w:rsid w:val="31CA6A04"/>
    <w:rsid w:val="31ED3189"/>
    <w:rsid w:val="31F97D80"/>
    <w:rsid w:val="31FD161E"/>
    <w:rsid w:val="32171FB4"/>
    <w:rsid w:val="3222475E"/>
    <w:rsid w:val="32225CCE"/>
    <w:rsid w:val="324E4A30"/>
    <w:rsid w:val="32573762"/>
    <w:rsid w:val="32594BC4"/>
    <w:rsid w:val="32650F71"/>
    <w:rsid w:val="32BA12BD"/>
    <w:rsid w:val="32BC4980"/>
    <w:rsid w:val="32C4526D"/>
    <w:rsid w:val="32D548AF"/>
    <w:rsid w:val="32E24BE6"/>
    <w:rsid w:val="32FA3DAF"/>
    <w:rsid w:val="33022C64"/>
    <w:rsid w:val="33223AD9"/>
    <w:rsid w:val="333608BE"/>
    <w:rsid w:val="33727DEA"/>
    <w:rsid w:val="339C09C3"/>
    <w:rsid w:val="339F04B3"/>
    <w:rsid w:val="33C87A09"/>
    <w:rsid w:val="33DD7870"/>
    <w:rsid w:val="340C3D9A"/>
    <w:rsid w:val="345745AF"/>
    <w:rsid w:val="347F66D0"/>
    <w:rsid w:val="34992E95"/>
    <w:rsid w:val="34B955A4"/>
    <w:rsid w:val="34CF6B76"/>
    <w:rsid w:val="34E16998"/>
    <w:rsid w:val="35016BF7"/>
    <w:rsid w:val="352746C2"/>
    <w:rsid w:val="35401752"/>
    <w:rsid w:val="354B3702"/>
    <w:rsid w:val="354D6418"/>
    <w:rsid w:val="35747E71"/>
    <w:rsid w:val="358D0F0B"/>
    <w:rsid w:val="35942299"/>
    <w:rsid w:val="35B244D8"/>
    <w:rsid w:val="363C28CC"/>
    <w:rsid w:val="365F31B9"/>
    <w:rsid w:val="3681514D"/>
    <w:rsid w:val="369B7657"/>
    <w:rsid w:val="36DB5CA6"/>
    <w:rsid w:val="36E903C3"/>
    <w:rsid w:val="36F404FA"/>
    <w:rsid w:val="37023232"/>
    <w:rsid w:val="373935AD"/>
    <w:rsid w:val="37615DB5"/>
    <w:rsid w:val="376618AA"/>
    <w:rsid w:val="37661A13"/>
    <w:rsid w:val="376932B2"/>
    <w:rsid w:val="37D050DF"/>
    <w:rsid w:val="37D90437"/>
    <w:rsid w:val="37F54B45"/>
    <w:rsid w:val="388D2FD0"/>
    <w:rsid w:val="38D429AD"/>
    <w:rsid w:val="38E560EE"/>
    <w:rsid w:val="390A2872"/>
    <w:rsid w:val="393B2A2C"/>
    <w:rsid w:val="393D4E8F"/>
    <w:rsid w:val="39846181"/>
    <w:rsid w:val="39B901BF"/>
    <w:rsid w:val="39C66799"/>
    <w:rsid w:val="3A2F07E2"/>
    <w:rsid w:val="3A696807"/>
    <w:rsid w:val="3AF13CEA"/>
    <w:rsid w:val="3AFD10C0"/>
    <w:rsid w:val="3B20637D"/>
    <w:rsid w:val="3B4D53E8"/>
    <w:rsid w:val="3B9308FD"/>
    <w:rsid w:val="3B9D6609"/>
    <w:rsid w:val="3BC74A4B"/>
    <w:rsid w:val="3BC82E6F"/>
    <w:rsid w:val="3BE93874"/>
    <w:rsid w:val="3C2974B3"/>
    <w:rsid w:val="3C4D49A0"/>
    <w:rsid w:val="3C642299"/>
    <w:rsid w:val="3C73183E"/>
    <w:rsid w:val="3CD81270"/>
    <w:rsid w:val="3CE358B4"/>
    <w:rsid w:val="3D0719EB"/>
    <w:rsid w:val="3D6C3AFB"/>
    <w:rsid w:val="3D9B618F"/>
    <w:rsid w:val="3DA31B1B"/>
    <w:rsid w:val="3DAB63D2"/>
    <w:rsid w:val="3DBE142F"/>
    <w:rsid w:val="3DF5764D"/>
    <w:rsid w:val="3DFC62EE"/>
    <w:rsid w:val="3E077A0B"/>
    <w:rsid w:val="3E402A5F"/>
    <w:rsid w:val="3E4660FB"/>
    <w:rsid w:val="3E726EF0"/>
    <w:rsid w:val="3E8310FD"/>
    <w:rsid w:val="3E894239"/>
    <w:rsid w:val="3E904AAA"/>
    <w:rsid w:val="3EBF1A09"/>
    <w:rsid w:val="3EE17BD1"/>
    <w:rsid w:val="3F32667F"/>
    <w:rsid w:val="3F507A85"/>
    <w:rsid w:val="3FAC01DF"/>
    <w:rsid w:val="400242A3"/>
    <w:rsid w:val="40183AC7"/>
    <w:rsid w:val="4081789B"/>
    <w:rsid w:val="40BF79B6"/>
    <w:rsid w:val="40C854ED"/>
    <w:rsid w:val="40D9742D"/>
    <w:rsid w:val="40EB11DB"/>
    <w:rsid w:val="412A3AB2"/>
    <w:rsid w:val="41391284"/>
    <w:rsid w:val="41452699"/>
    <w:rsid w:val="415113CA"/>
    <w:rsid w:val="419606BD"/>
    <w:rsid w:val="41A41AB6"/>
    <w:rsid w:val="41AA3102"/>
    <w:rsid w:val="42244009"/>
    <w:rsid w:val="42470693"/>
    <w:rsid w:val="42743369"/>
    <w:rsid w:val="42814D0F"/>
    <w:rsid w:val="42903DE8"/>
    <w:rsid w:val="42A46D7A"/>
    <w:rsid w:val="42B22169"/>
    <w:rsid w:val="43264918"/>
    <w:rsid w:val="43503578"/>
    <w:rsid w:val="43C901BB"/>
    <w:rsid w:val="43F16B09"/>
    <w:rsid w:val="44197C33"/>
    <w:rsid w:val="443B5FD6"/>
    <w:rsid w:val="444C01E3"/>
    <w:rsid w:val="44701A06"/>
    <w:rsid w:val="448434D9"/>
    <w:rsid w:val="44E421C9"/>
    <w:rsid w:val="4504596A"/>
    <w:rsid w:val="450E7F0B"/>
    <w:rsid w:val="454F7F8B"/>
    <w:rsid w:val="45797FB0"/>
    <w:rsid w:val="458A621A"/>
    <w:rsid w:val="45B343AC"/>
    <w:rsid w:val="45BE781E"/>
    <w:rsid w:val="45C2075D"/>
    <w:rsid w:val="45C81AEB"/>
    <w:rsid w:val="45E94EE7"/>
    <w:rsid w:val="45EE77A4"/>
    <w:rsid w:val="46207231"/>
    <w:rsid w:val="462705C0"/>
    <w:rsid w:val="46674E60"/>
    <w:rsid w:val="4685178A"/>
    <w:rsid w:val="46E22739"/>
    <w:rsid w:val="46F661E4"/>
    <w:rsid w:val="47137E15"/>
    <w:rsid w:val="47631ACB"/>
    <w:rsid w:val="47684643"/>
    <w:rsid w:val="47822C80"/>
    <w:rsid w:val="478B2DD0"/>
    <w:rsid w:val="478E55C0"/>
    <w:rsid w:val="47C6346D"/>
    <w:rsid w:val="47F51547"/>
    <w:rsid w:val="483416BA"/>
    <w:rsid w:val="484F273F"/>
    <w:rsid w:val="48712A96"/>
    <w:rsid w:val="48835F01"/>
    <w:rsid w:val="48B14AB8"/>
    <w:rsid w:val="48B84099"/>
    <w:rsid w:val="48BF5427"/>
    <w:rsid w:val="49064E04"/>
    <w:rsid w:val="496E4757"/>
    <w:rsid w:val="4977360C"/>
    <w:rsid w:val="4978170D"/>
    <w:rsid w:val="49861AA1"/>
    <w:rsid w:val="4A280204"/>
    <w:rsid w:val="4A290440"/>
    <w:rsid w:val="4A371147"/>
    <w:rsid w:val="4A4200BE"/>
    <w:rsid w:val="4A5069CF"/>
    <w:rsid w:val="4A7E022E"/>
    <w:rsid w:val="4A985F30"/>
    <w:rsid w:val="4A987CDE"/>
    <w:rsid w:val="4AA16900"/>
    <w:rsid w:val="4AA33DB6"/>
    <w:rsid w:val="4AA450E2"/>
    <w:rsid w:val="4AB16FF2"/>
    <w:rsid w:val="4AC74E00"/>
    <w:rsid w:val="4AE4527A"/>
    <w:rsid w:val="4B0C2CCE"/>
    <w:rsid w:val="4B611455"/>
    <w:rsid w:val="4B8446E4"/>
    <w:rsid w:val="4B883D99"/>
    <w:rsid w:val="4B962679"/>
    <w:rsid w:val="4BAD5A0B"/>
    <w:rsid w:val="4BCF3BD3"/>
    <w:rsid w:val="4BE86A43"/>
    <w:rsid w:val="4C320A5B"/>
    <w:rsid w:val="4C4D5FCF"/>
    <w:rsid w:val="4C995A3D"/>
    <w:rsid w:val="4C995F8F"/>
    <w:rsid w:val="4CD34FFD"/>
    <w:rsid w:val="4D1919DE"/>
    <w:rsid w:val="4D4B7289"/>
    <w:rsid w:val="4D6E4D26"/>
    <w:rsid w:val="4DBB335D"/>
    <w:rsid w:val="4DF80A94"/>
    <w:rsid w:val="4E377FCE"/>
    <w:rsid w:val="4E557C94"/>
    <w:rsid w:val="4E5B34FC"/>
    <w:rsid w:val="4E5E6F20"/>
    <w:rsid w:val="4E6A7A98"/>
    <w:rsid w:val="4E7C3473"/>
    <w:rsid w:val="4F132657"/>
    <w:rsid w:val="4F3D0E54"/>
    <w:rsid w:val="4F781E8C"/>
    <w:rsid w:val="4F905428"/>
    <w:rsid w:val="4FC86629"/>
    <w:rsid w:val="4FFA1FAA"/>
    <w:rsid w:val="5006618B"/>
    <w:rsid w:val="503C735D"/>
    <w:rsid w:val="505226DD"/>
    <w:rsid w:val="505B3C87"/>
    <w:rsid w:val="506066DE"/>
    <w:rsid w:val="50B11AF9"/>
    <w:rsid w:val="50CE28C5"/>
    <w:rsid w:val="50E0091D"/>
    <w:rsid w:val="510734C7"/>
    <w:rsid w:val="510F0EE0"/>
    <w:rsid w:val="511A6B8A"/>
    <w:rsid w:val="5139564B"/>
    <w:rsid w:val="514F7017"/>
    <w:rsid w:val="5156444F"/>
    <w:rsid w:val="51C63383"/>
    <w:rsid w:val="52050633"/>
    <w:rsid w:val="520D0FB1"/>
    <w:rsid w:val="52100AA2"/>
    <w:rsid w:val="52423ECC"/>
    <w:rsid w:val="52800C22"/>
    <w:rsid w:val="52A35472"/>
    <w:rsid w:val="52BE22AC"/>
    <w:rsid w:val="52D14602"/>
    <w:rsid w:val="52FE492A"/>
    <w:rsid w:val="537D5CC3"/>
    <w:rsid w:val="53B462B4"/>
    <w:rsid w:val="53BF4C42"/>
    <w:rsid w:val="53DA5B00"/>
    <w:rsid w:val="53F51CFD"/>
    <w:rsid w:val="53FD6530"/>
    <w:rsid w:val="541C54DC"/>
    <w:rsid w:val="543D0332"/>
    <w:rsid w:val="5464391E"/>
    <w:rsid w:val="54A43723"/>
    <w:rsid w:val="54E104D3"/>
    <w:rsid w:val="550D3076"/>
    <w:rsid w:val="5527238A"/>
    <w:rsid w:val="55A96003"/>
    <w:rsid w:val="55AA1026"/>
    <w:rsid w:val="55AA4D69"/>
    <w:rsid w:val="55C2240C"/>
    <w:rsid w:val="55C93441"/>
    <w:rsid w:val="562447D2"/>
    <w:rsid w:val="564B654C"/>
    <w:rsid w:val="56A31EE4"/>
    <w:rsid w:val="56EF6EFC"/>
    <w:rsid w:val="570F1328"/>
    <w:rsid w:val="575824C7"/>
    <w:rsid w:val="57610013"/>
    <w:rsid w:val="577F64AD"/>
    <w:rsid w:val="579D0DCB"/>
    <w:rsid w:val="57E9601D"/>
    <w:rsid w:val="5812242C"/>
    <w:rsid w:val="582C7CB7"/>
    <w:rsid w:val="58305454"/>
    <w:rsid w:val="58845D45"/>
    <w:rsid w:val="59080725"/>
    <w:rsid w:val="59442808"/>
    <w:rsid w:val="594D4389"/>
    <w:rsid w:val="595E20F3"/>
    <w:rsid w:val="59973856"/>
    <w:rsid w:val="59A94A85"/>
    <w:rsid w:val="59E7658C"/>
    <w:rsid w:val="59E812BC"/>
    <w:rsid w:val="5A034CD7"/>
    <w:rsid w:val="5AAE2C06"/>
    <w:rsid w:val="5AD02DB8"/>
    <w:rsid w:val="5AD85ED5"/>
    <w:rsid w:val="5ADD40F5"/>
    <w:rsid w:val="5B097E58"/>
    <w:rsid w:val="5B20403D"/>
    <w:rsid w:val="5B353327"/>
    <w:rsid w:val="5B595F9B"/>
    <w:rsid w:val="5BAF525F"/>
    <w:rsid w:val="5BE17148"/>
    <w:rsid w:val="5BEC7E8A"/>
    <w:rsid w:val="5C052CF9"/>
    <w:rsid w:val="5C270EC2"/>
    <w:rsid w:val="5C983B6D"/>
    <w:rsid w:val="5CBF7CCD"/>
    <w:rsid w:val="5CD40067"/>
    <w:rsid w:val="5CDA598E"/>
    <w:rsid w:val="5D4D4958"/>
    <w:rsid w:val="5D551A5E"/>
    <w:rsid w:val="5D59154F"/>
    <w:rsid w:val="5D603C07"/>
    <w:rsid w:val="5D850596"/>
    <w:rsid w:val="5DE90425"/>
    <w:rsid w:val="5E2B68D3"/>
    <w:rsid w:val="5E5925BD"/>
    <w:rsid w:val="5E5A59A8"/>
    <w:rsid w:val="5E766130"/>
    <w:rsid w:val="5E793EFA"/>
    <w:rsid w:val="5E9E22A6"/>
    <w:rsid w:val="5F102140"/>
    <w:rsid w:val="5F13572D"/>
    <w:rsid w:val="5F2E3B98"/>
    <w:rsid w:val="5F6D4247"/>
    <w:rsid w:val="5F9920D6"/>
    <w:rsid w:val="5FA626D3"/>
    <w:rsid w:val="5FCF7043"/>
    <w:rsid w:val="5FD44EBD"/>
    <w:rsid w:val="60196D73"/>
    <w:rsid w:val="60A30D33"/>
    <w:rsid w:val="60B115FD"/>
    <w:rsid w:val="60C537AF"/>
    <w:rsid w:val="60D158A0"/>
    <w:rsid w:val="60DB04CD"/>
    <w:rsid w:val="60DD2497"/>
    <w:rsid w:val="60FA6BA5"/>
    <w:rsid w:val="611B4D6D"/>
    <w:rsid w:val="612E2CF2"/>
    <w:rsid w:val="613C6465"/>
    <w:rsid w:val="61477910"/>
    <w:rsid w:val="61497B2C"/>
    <w:rsid w:val="61E3588B"/>
    <w:rsid w:val="623252E5"/>
    <w:rsid w:val="624770A8"/>
    <w:rsid w:val="624A76B8"/>
    <w:rsid w:val="624D40F6"/>
    <w:rsid w:val="62D50390"/>
    <w:rsid w:val="62E93375"/>
    <w:rsid w:val="63AC0AF2"/>
    <w:rsid w:val="63BD3EBA"/>
    <w:rsid w:val="63D74F7B"/>
    <w:rsid w:val="63DF32FF"/>
    <w:rsid w:val="63E84AB3"/>
    <w:rsid w:val="63F518A5"/>
    <w:rsid w:val="6427395D"/>
    <w:rsid w:val="644B41BC"/>
    <w:rsid w:val="645261E8"/>
    <w:rsid w:val="64630F05"/>
    <w:rsid w:val="64942E6C"/>
    <w:rsid w:val="64B259E8"/>
    <w:rsid w:val="64FD4EB5"/>
    <w:rsid w:val="650A5824"/>
    <w:rsid w:val="651D40D0"/>
    <w:rsid w:val="6530528B"/>
    <w:rsid w:val="654B306C"/>
    <w:rsid w:val="654C7BEB"/>
    <w:rsid w:val="656B0071"/>
    <w:rsid w:val="65A53B23"/>
    <w:rsid w:val="65C37EAD"/>
    <w:rsid w:val="65D4063A"/>
    <w:rsid w:val="65E960DB"/>
    <w:rsid w:val="65F75294"/>
    <w:rsid w:val="66074807"/>
    <w:rsid w:val="66212E26"/>
    <w:rsid w:val="663B65BB"/>
    <w:rsid w:val="664D56F0"/>
    <w:rsid w:val="665A6EDA"/>
    <w:rsid w:val="66ED4AB6"/>
    <w:rsid w:val="66F732E6"/>
    <w:rsid w:val="66F83D1F"/>
    <w:rsid w:val="67185FD7"/>
    <w:rsid w:val="67207141"/>
    <w:rsid w:val="67262616"/>
    <w:rsid w:val="6773145F"/>
    <w:rsid w:val="67957627"/>
    <w:rsid w:val="67A930D3"/>
    <w:rsid w:val="67C86935"/>
    <w:rsid w:val="67D31EFE"/>
    <w:rsid w:val="67D43079"/>
    <w:rsid w:val="67FA1B80"/>
    <w:rsid w:val="681F3395"/>
    <w:rsid w:val="68464DC5"/>
    <w:rsid w:val="6861575B"/>
    <w:rsid w:val="691617DB"/>
    <w:rsid w:val="69377DFF"/>
    <w:rsid w:val="69653411"/>
    <w:rsid w:val="698E1C3B"/>
    <w:rsid w:val="699704EC"/>
    <w:rsid w:val="69B854BC"/>
    <w:rsid w:val="69D41F5D"/>
    <w:rsid w:val="69FD66B8"/>
    <w:rsid w:val="6A0E36C1"/>
    <w:rsid w:val="6A1707C7"/>
    <w:rsid w:val="6A995680"/>
    <w:rsid w:val="6AB60CD4"/>
    <w:rsid w:val="6AC12112"/>
    <w:rsid w:val="6B1652C1"/>
    <w:rsid w:val="6B421FD4"/>
    <w:rsid w:val="6B490AAD"/>
    <w:rsid w:val="6B4D2364"/>
    <w:rsid w:val="6B855D47"/>
    <w:rsid w:val="6BB362CE"/>
    <w:rsid w:val="6BC14F90"/>
    <w:rsid w:val="6BFD59BA"/>
    <w:rsid w:val="6BFE6A80"/>
    <w:rsid w:val="6C1D3D48"/>
    <w:rsid w:val="6C21613A"/>
    <w:rsid w:val="6C2C6080"/>
    <w:rsid w:val="6C31466E"/>
    <w:rsid w:val="6C4036F2"/>
    <w:rsid w:val="6C663340"/>
    <w:rsid w:val="6C67530A"/>
    <w:rsid w:val="6C8823B4"/>
    <w:rsid w:val="6CA10F0D"/>
    <w:rsid w:val="6CBD4722"/>
    <w:rsid w:val="6CEE6840"/>
    <w:rsid w:val="6D321474"/>
    <w:rsid w:val="6D4011DC"/>
    <w:rsid w:val="6D5C2995"/>
    <w:rsid w:val="6D5C4743"/>
    <w:rsid w:val="6D6C7311"/>
    <w:rsid w:val="6D6F3466"/>
    <w:rsid w:val="6DBB76BC"/>
    <w:rsid w:val="6DC620AA"/>
    <w:rsid w:val="6DE44E65"/>
    <w:rsid w:val="6DF606F4"/>
    <w:rsid w:val="6E0C6169"/>
    <w:rsid w:val="6E3F3284"/>
    <w:rsid w:val="6E663ACB"/>
    <w:rsid w:val="6EC425A0"/>
    <w:rsid w:val="6F0B285F"/>
    <w:rsid w:val="6F1A48B6"/>
    <w:rsid w:val="6F207754"/>
    <w:rsid w:val="6F40256E"/>
    <w:rsid w:val="6FB41C6B"/>
    <w:rsid w:val="6FB645DF"/>
    <w:rsid w:val="6FC00FB9"/>
    <w:rsid w:val="6FC54822"/>
    <w:rsid w:val="6FC61F18"/>
    <w:rsid w:val="6FC82564"/>
    <w:rsid w:val="6FE32EFA"/>
    <w:rsid w:val="6FEC0000"/>
    <w:rsid w:val="701E2184"/>
    <w:rsid w:val="7030723E"/>
    <w:rsid w:val="70414443"/>
    <w:rsid w:val="70480FAF"/>
    <w:rsid w:val="7069285C"/>
    <w:rsid w:val="70765B1C"/>
    <w:rsid w:val="709B0661"/>
    <w:rsid w:val="70F74EAF"/>
    <w:rsid w:val="70FD0C95"/>
    <w:rsid w:val="70FE623D"/>
    <w:rsid w:val="710F044A"/>
    <w:rsid w:val="7110268A"/>
    <w:rsid w:val="712D267F"/>
    <w:rsid w:val="7151524B"/>
    <w:rsid w:val="716A0BEC"/>
    <w:rsid w:val="718030F6"/>
    <w:rsid w:val="718801FD"/>
    <w:rsid w:val="71ED0060"/>
    <w:rsid w:val="71FC4233"/>
    <w:rsid w:val="72037902"/>
    <w:rsid w:val="72112957"/>
    <w:rsid w:val="72873E68"/>
    <w:rsid w:val="72930C07"/>
    <w:rsid w:val="72C25BB1"/>
    <w:rsid w:val="72F21DD2"/>
    <w:rsid w:val="73320EFC"/>
    <w:rsid w:val="7377283E"/>
    <w:rsid w:val="73E91B5D"/>
    <w:rsid w:val="74034C40"/>
    <w:rsid w:val="741048D5"/>
    <w:rsid w:val="742F4960"/>
    <w:rsid w:val="74597C2E"/>
    <w:rsid w:val="746A5998"/>
    <w:rsid w:val="74BB4445"/>
    <w:rsid w:val="74BD1F6B"/>
    <w:rsid w:val="74CC5FE0"/>
    <w:rsid w:val="74E41BEE"/>
    <w:rsid w:val="757E5B9F"/>
    <w:rsid w:val="75C3693A"/>
    <w:rsid w:val="75DB4D9F"/>
    <w:rsid w:val="760D2A7F"/>
    <w:rsid w:val="760F4A49"/>
    <w:rsid w:val="763276E3"/>
    <w:rsid w:val="764914A6"/>
    <w:rsid w:val="765B6D08"/>
    <w:rsid w:val="765C57B4"/>
    <w:rsid w:val="768076F4"/>
    <w:rsid w:val="768216BE"/>
    <w:rsid w:val="772269FE"/>
    <w:rsid w:val="77AD4519"/>
    <w:rsid w:val="77F815DE"/>
    <w:rsid w:val="780954C8"/>
    <w:rsid w:val="7819395D"/>
    <w:rsid w:val="783E1615"/>
    <w:rsid w:val="784D1858"/>
    <w:rsid w:val="788C17E6"/>
    <w:rsid w:val="78A05E2C"/>
    <w:rsid w:val="78AC101F"/>
    <w:rsid w:val="78B9707F"/>
    <w:rsid w:val="78BF1C66"/>
    <w:rsid w:val="78D36201"/>
    <w:rsid w:val="78FA19E0"/>
    <w:rsid w:val="78FD3450"/>
    <w:rsid w:val="793A002E"/>
    <w:rsid w:val="797B34E3"/>
    <w:rsid w:val="799146F1"/>
    <w:rsid w:val="79A25BD4"/>
    <w:rsid w:val="79BA4CCB"/>
    <w:rsid w:val="79C557DB"/>
    <w:rsid w:val="79C8172F"/>
    <w:rsid w:val="79DD09BA"/>
    <w:rsid w:val="79E7663E"/>
    <w:rsid w:val="79F44681"/>
    <w:rsid w:val="79F91C98"/>
    <w:rsid w:val="7AB94F83"/>
    <w:rsid w:val="7ABD2CC5"/>
    <w:rsid w:val="7AC34054"/>
    <w:rsid w:val="7AFC6383"/>
    <w:rsid w:val="7B0B5D41"/>
    <w:rsid w:val="7B430CF1"/>
    <w:rsid w:val="7BA46321"/>
    <w:rsid w:val="7BBB4D2B"/>
    <w:rsid w:val="7BD858DD"/>
    <w:rsid w:val="7C457363"/>
    <w:rsid w:val="7C4C0713"/>
    <w:rsid w:val="7C8F68E3"/>
    <w:rsid w:val="7CA37C99"/>
    <w:rsid w:val="7CFF725B"/>
    <w:rsid w:val="7D180151"/>
    <w:rsid w:val="7D470F6C"/>
    <w:rsid w:val="7DF205DC"/>
    <w:rsid w:val="7DFF35F5"/>
    <w:rsid w:val="7E020A13"/>
    <w:rsid w:val="7E2272E3"/>
    <w:rsid w:val="7E325E8F"/>
    <w:rsid w:val="7E861620"/>
    <w:rsid w:val="7EDB53EC"/>
    <w:rsid w:val="7EDC7492"/>
    <w:rsid w:val="7EE057AB"/>
    <w:rsid w:val="7EE66C6C"/>
    <w:rsid w:val="7F0709B3"/>
    <w:rsid w:val="7F2A626E"/>
    <w:rsid w:val="7F572FBC"/>
    <w:rsid w:val="7F625BE9"/>
    <w:rsid w:val="7F660567"/>
    <w:rsid w:val="7F8A2D8F"/>
    <w:rsid w:val="7FC00889"/>
    <w:rsid w:val="7FE67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outlineLvl w:val="0"/>
    </w:pPr>
    <w:rPr>
      <w:rFonts w:ascii="宋体" w:hAnsi="宋体"/>
      <w:b/>
      <w:bCs/>
      <w:sz w:val="44"/>
      <w:szCs w:val="44"/>
    </w:rPr>
  </w:style>
  <w:style w:type="paragraph" w:styleId="5">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6">
    <w:name w:val="heading 3"/>
    <w:basedOn w:val="1"/>
    <w:next w:val="7"/>
    <w:qFormat/>
    <w:uiPriority w:val="0"/>
    <w:pPr>
      <w:keepNext/>
      <w:keepLines/>
      <w:widowControl/>
      <w:numPr>
        <w:ilvl w:val="2"/>
        <w:numId w:val="1"/>
      </w:numPr>
      <w:tabs>
        <w:tab w:val="left" w:pos="432"/>
      </w:tabs>
      <w:spacing w:before="120" w:after="120" w:line="360" w:lineRule="auto"/>
      <w:jc w:val="center"/>
      <w:outlineLvl w:val="2"/>
    </w:pPr>
    <w:rPr>
      <w:b/>
      <w:kern w:val="0"/>
      <w:sz w:val="32"/>
      <w:lang w:eastAsia="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7">
    <w:name w:val="Normal Indent"/>
    <w:basedOn w:val="1"/>
    <w:qFormat/>
    <w:uiPriority w:val="0"/>
    <w:pPr>
      <w:ind w:firstLine="420" w:firstLineChars="200"/>
    </w:pPr>
  </w:style>
  <w:style w:type="paragraph" w:styleId="8">
    <w:name w:val="annotation text"/>
    <w:basedOn w:val="1"/>
    <w:link w:val="27"/>
    <w:unhideWhenUsed/>
    <w:qFormat/>
    <w:uiPriority w:val="99"/>
    <w:pPr>
      <w:jc w:val="left"/>
    </w:pPr>
  </w:style>
  <w:style w:type="paragraph" w:styleId="9">
    <w:name w:val="Body Text"/>
    <w:basedOn w:val="1"/>
    <w:qFormat/>
    <w:uiPriority w:val="1"/>
    <w:pPr>
      <w:spacing w:before="154"/>
      <w:ind w:left="600"/>
    </w:pPr>
    <w:rPr>
      <w:rFonts w:ascii="宋体" w:hAnsi="宋体"/>
      <w:sz w:val="24"/>
      <w:szCs w:val="24"/>
    </w:rPr>
  </w:style>
  <w:style w:type="paragraph" w:styleId="10">
    <w:name w:val="List 2"/>
    <w:basedOn w:val="1"/>
    <w:qFormat/>
    <w:uiPriority w:val="0"/>
    <w:pPr>
      <w:ind w:left="100" w:leftChars="200" w:hanging="200" w:hangingChars="200"/>
    </w:pPr>
    <w:rPr>
      <w:sz w:val="21"/>
      <w:szCs w:val="24"/>
      <w:lang w:eastAsia="zh-CN"/>
    </w:rPr>
  </w:style>
  <w:style w:type="paragraph" w:styleId="11">
    <w:name w:val="Plain Text"/>
    <w:basedOn w:val="1"/>
    <w:qFormat/>
    <w:uiPriority w:val="0"/>
    <w:rPr>
      <w:rFonts w:ascii="宋体" w:hAnsi="Courier New" w:cs="Courier New"/>
      <w:sz w:val="21"/>
      <w:szCs w:val="21"/>
      <w:lang w:eastAsia="zh-CN"/>
    </w:rPr>
  </w:style>
  <w:style w:type="paragraph" w:styleId="12">
    <w:name w:val="Balloon Text"/>
    <w:basedOn w:val="1"/>
    <w:link w:val="28"/>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cs="Arial"/>
    </w:rPr>
  </w:style>
  <w:style w:type="paragraph" w:styleId="15">
    <w:name w:val="header"/>
    <w:basedOn w:val="1"/>
    <w:next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b/>
    </w:rPr>
  </w:style>
  <w:style w:type="paragraph" w:styleId="19">
    <w:name w:val="annotation subject"/>
    <w:basedOn w:val="8"/>
    <w:next w:val="8"/>
    <w:link w:val="31"/>
    <w:unhideWhenUsed/>
    <w:qFormat/>
    <w:uiPriority w:val="99"/>
    <w:rPr>
      <w:b/>
      <w:bCs/>
    </w:rPr>
  </w:style>
  <w:style w:type="paragraph" w:styleId="20">
    <w:name w:val="Body Text First Indent"/>
    <w:basedOn w:val="9"/>
    <w:qFormat/>
    <w:uiPriority w:val="0"/>
    <w:pPr>
      <w:autoSpaceDE w:val="0"/>
      <w:autoSpaceDN w:val="0"/>
      <w:adjustRightInd w:val="0"/>
      <w:spacing w:line="360" w:lineRule="auto"/>
      <w:ind w:right="-24" w:rightChars="-10" w:firstLine="425" w:firstLineChars="225"/>
    </w:pPr>
    <w:rPr>
      <w:rFonts w:ascii="Arial" w:eastAsia="仿宋_GB2312"/>
      <w:sz w:val="24"/>
      <w:szCs w:val="32"/>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basedOn w:val="23"/>
    <w:qFormat/>
    <w:uiPriority w:val="0"/>
  </w:style>
  <w:style w:type="character" w:styleId="25">
    <w:name w:val="Hyperlink"/>
    <w:basedOn w:val="23"/>
    <w:unhideWhenUsed/>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批注文字 字符"/>
    <w:link w:val="8"/>
    <w:qFormat/>
    <w:uiPriority w:val="99"/>
    <w:rPr>
      <w:rFonts w:ascii="等线" w:hAnsi="等线" w:eastAsia="等线" w:cs="Times New Roman"/>
      <w:kern w:val="2"/>
      <w:sz w:val="21"/>
      <w:szCs w:val="22"/>
    </w:rPr>
  </w:style>
  <w:style w:type="character" w:customStyle="1" w:styleId="28">
    <w:name w:val="批注框文本 字符"/>
    <w:link w:val="12"/>
    <w:semiHidden/>
    <w:qFormat/>
    <w:uiPriority w:val="99"/>
    <w:rPr>
      <w:kern w:val="2"/>
      <w:sz w:val="18"/>
      <w:szCs w:val="18"/>
    </w:rPr>
  </w:style>
  <w:style w:type="character" w:customStyle="1" w:styleId="29">
    <w:name w:val="页脚 字符"/>
    <w:link w:val="13"/>
    <w:semiHidden/>
    <w:qFormat/>
    <w:uiPriority w:val="99"/>
    <w:rPr>
      <w:kern w:val="2"/>
      <w:sz w:val="18"/>
      <w:szCs w:val="18"/>
    </w:rPr>
  </w:style>
  <w:style w:type="character" w:customStyle="1" w:styleId="30">
    <w:name w:val="页眉 字符"/>
    <w:link w:val="15"/>
    <w:semiHidden/>
    <w:qFormat/>
    <w:uiPriority w:val="99"/>
    <w:rPr>
      <w:kern w:val="2"/>
      <w:sz w:val="18"/>
      <w:szCs w:val="18"/>
    </w:rPr>
  </w:style>
  <w:style w:type="character" w:customStyle="1" w:styleId="31">
    <w:name w:val="批注主题 字符"/>
    <w:link w:val="19"/>
    <w:semiHidden/>
    <w:qFormat/>
    <w:uiPriority w:val="99"/>
    <w:rPr>
      <w:rFonts w:ascii="等线" w:hAnsi="等线" w:eastAsia="等线" w:cs="Times New Roman"/>
      <w:b/>
      <w:bCs/>
      <w:kern w:val="2"/>
      <w:sz w:val="21"/>
      <w:szCs w:val="22"/>
    </w:rPr>
  </w:style>
  <w:style w:type="character" w:customStyle="1" w:styleId="32">
    <w:name w:val="15"/>
    <w:basedOn w:val="23"/>
    <w:qFormat/>
    <w:uiPriority w:val="0"/>
    <w:rPr>
      <w:rFonts w:hint="default" w:ascii="Times New Roman" w:hAnsi="Times New Roman" w:eastAsia="宋体" w:cs="Times New Roman"/>
    </w:rPr>
  </w:style>
  <w:style w:type="paragraph" w:customStyle="1" w:styleId="33">
    <w:name w:val="技术标准大标题"/>
    <w:basedOn w:val="1"/>
    <w:qFormat/>
    <w:uiPriority w:val="0"/>
    <w:pPr>
      <w:keepNext/>
      <w:spacing w:line="360" w:lineRule="auto"/>
      <w:ind w:firstLine="480" w:firstLineChars="200"/>
      <w:outlineLvl w:val="2"/>
    </w:pPr>
    <w:rPr>
      <w:rFonts w:ascii="等线" w:hAnsi="等线" w:eastAsia="等线"/>
      <w:sz w:val="24"/>
      <w:szCs w:val="28"/>
    </w:rPr>
  </w:style>
  <w:style w:type="paragraph" w:styleId="34">
    <w:name w:val="List Paragraph"/>
    <w:basedOn w:val="1"/>
    <w:qFormat/>
    <w:uiPriority w:val="34"/>
    <w:pPr>
      <w:ind w:firstLine="420" w:firstLineChars="200"/>
    </w:pPr>
  </w:style>
  <w:style w:type="paragraph" w:customStyle="1" w:styleId="35">
    <w:name w:val="TOC 标题1"/>
    <w:basedOn w:val="4"/>
    <w:next w:val="1"/>
    <w:unhideWhenUsed/>
    <w:qFormat/>
    <w:uiPriority w:val="39"/>
    <w:pPr>
      <w:keepNext/>
      <w:keepLines/>
      <w:widowControl/>
      <w:spacing w:before="240" w:line="259" w:lineRule="auto"/>
      <w:outlineLvl w:val="9"/>
    </w:pPr>
    <w:rPr>
      <w:rFonts w:ascii="Cambria" w:hAnsi="Cambria"/>
      <w:b w:val="0"/>
      <w:bCs w:val="0"/>
      <w:color w:val="366091"/>
      <w:sz w:val="32"/>
      <w:szCs w:val="32"/>
    </w:rPr>
  </w:style>
  <w:style w:type="table" w:customStyle="1" w:styleId="36">
    <w:name w:val="网格型1"/>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179"/>
    <w:basedOn w:val="1"/>
    <w:qFormat/>
    <w:uiPriority w:val="0"/>
    <w:pPr>
      <w:ind w:firstLine="420" w:firstLineChars="200"/>
    </w:pPr>
    <w:rPr>
      <w:rFonts w:ascii="Times New Roman" w:hAnsi="Times New Roman"/>
      <w:szCs w:val="21"/>
    </w:rPr>
  </w:style>
  <w:style w:type="paragraph" w:customStyle="1" w:styleId="39">
    <w:name w:val="索引 411"/>
    <w:basedOn w:val="1"/>
    <w:next w:val="1"/>
    <w:unhideWhenUsed/>
    <w:qFormat/>
    <w:uiPriority w:val="99"/>
    <w:pPr>
      <w:jc w:val="lef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32</Pages>
  <Words>12718</Words>
  <Characters>13116</Characters>
  <Lines>35</Lines>
  <Paragraphs>10</Paragraphs>
  <TotalTime>1</TotalTime>
  <ScaleCrop>false</ScaleCrop>
  <LinksUpToDate>false</LinksUpToDate>
  <CharactersWithSpaces>13883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2020-07-10T06:17:00Z</dcterms:created>
  <dc:creator>Brian Jiang</dc:creator>
  <cp:lastModifiedBy>杰</cp:lastModifiedBy>
  <cp:lastPrinted>2025-03-18T06:50:00Z</cp:lastPrinted>
  <dcterms:modified xsi:type="dcterms:W3CDTF">2025-11-04T07:55:29Z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EE161A82A4994453B51E20408CD000A7_13</vt:lpwstr>
  </property>
  <property fmtid="{D5CDD505-2E9C-101B-9397-08002B2CF9AE}" pid="4" name="KSOTemplateDocerSaveRecord">
    <vt:lpwstr>eyJoZGlkIjoiMzEwNTM5NzYwMDRjMzkwZTVkZjY2ODkwMGIxNGU0OTUiLCJ1c2VySWQiOiI0MDI0MTI2NzgifQ==</vt:lpwstr>
  </property>
</Properties>
</file>